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C9E" w:rsidRPr="000C5AD9" w:rsidRDefault="00033C9E" w:rsidP="00A20809">
      <w:pPr>
        <w:jc w:val="center"/>
        <w:rPr>
          <w:b/>
          <w:sz w:val="28"/>
          <w:szCs w:val="28"/>
        </w:rPr>
      </w:pPr>
      <w:r w:rsidRPr="000C5AD9">
        <w:rPr>
          <w:b/>
          <w:sz w:val="28"/>
          <w:szCs w:val="28"/>
        </w:rPr>
        <w:t>РЕЗЮМЕТА</w:t>
      </w:r>
    </w:p>
    <w:p w:rsidR="00033C9E" w:rsidRPr="00A20809" w:rsidRDefault="00033C9E" w:rsidP="00A20809">
      <w:pPr>
        <w:jc w:val="both"/>
        <w:rPr>
          <w:b/>
          <w:sz w:val="28"/>
          <w:szCs w:val="28"/>
        </w:rPr>
      </w:pPr>
      <w:r w:rsidRPr="000C5AD9">
        <w:rPr>
          <w:b/>
          <w:sz w:val="28"/>
          <w:szCs w:val="28"/>
        </w:rPr>
        <w:t xml:space="preserve"> на научни публикации на главен асистент д-р Маргарита Христова Дочева във връзка с участие в конкурса за заемане на академична длъжност „ДОЦЕНТ” по Научна специалност "Технология на биологично активните вещества"</w:t>
      </w:r>
      <w:r w:rsidRPr="000C5AD9">
        <w:rPr>
          <w:b/>
          <w:sz w:val="28"/>
          <w:szCs w:val="28"/>
          <w:lang w:val="ru-RU"/>
        </w:rPr>
        <w:t xml:space="preserve"> </w:t>
      </w:r>
      <w:r w:rsidRPr="000C5AD9">
        <w:rPr>
          <w:b/>
          <w:sz w:val="28"/>
          <w:szCs w:val="28"/>
        </w:rPr>
        <w:t>в Област 5. Технически науки, Професионално направление 5.12 Хранителни технологии</w:t>
      </w:r>
      <w:r>
        <w:rPr>
          <w:b/>
          <w:sz w:val="28"/>
          <w:szCs w:val="28"/>
        </w:rPr>
        <w:t>, обявен в Държавен вестник брой 55 от 19 юни 2020 г.</w:t>
      </w:r>
    </w:p>
    <w:p w:rsidR="00033C9E" w:rsidRPr="000C5AD9" w:rsidRDefault="00033C9E" w:rsidP="00A20809"/>
    <w:p w:rsidR="00033C9E" w:rsidRDefault="00033C9E" w:rsidP="00A20809"/>
    <w:p w:rsidR="00033C9E" w:rsidRDefault="00033C9E" w:rsidP="00A20809">
      <w:pPr>
        <w:jc w:val="center"/>
        <w:rPr>
          <w:b/>
        </w:rPr>
      </w:pPr>
      <w:r>
        <w:rPr>
          <w:b/>
        </w:rPr>
        <w:t xml:space="preserve">В4 – РЕЗЮМЕТА НА </w:t>
      </w:r>
      <w:r w:rsidRPr="00880F3D">
        <w:rPr>
          <w:b/>
        </w:rPr>
        <w:t xml:space="preserve">НАУЧНИ ПУБЛИКАЦИИ </w:t>
      </w:r>
    </w:p>
    <w:p w:rsidR="00033C9E" w:rsidRPr="001D7E0D" w:rsidRDefault="00033C9E" w:rsidP="00B51E49">
      <w:pPr>
        <w:pBdr>
          <w:bottom w:val="single" w:sz="12" w:space="4" w:color="auto"/>
        </w:pBdr>
        <w:jc w:val="center"/>
        <w:rPr>
          <w:b/>
          <w:lang w:val="ru-RU"/>
        </w:rPr>
      </w:pPr>
      <w:r w:rsidRPr="00880F3D">
        <w:rPr>
          <w:b/>
        </w:rPr>
        <w:t>В РЕФЕРИРАНИ И</w:t>
      </w:r>
      <w:r>
        <w:rPr>
          <w:b/>
        </w:rPr>
        <w:t xml:space="preserve"> </w:t>
      </w:r>
      <w:r w:rsidRPr="00880F3D">
        <w:rPr>
          <w:b/>
        </w:rPr>
        <w:t>ИНДЕКСИРАНИ ИЗДАНИЯ В СВЕТОВНОИЗВЕСТНИ БАЗИ ДАННИ С НАУЧНА ИНФОРМАЦИЯ</w:t>
      </w:r>
      <w:r>
        <w:rPr>
          <w:b/>
        </w:rPr>
        <w:t xml:space="preserve"> </w:t>
      </w:r>
    </w:p>
    <w:p w:rsidR="00033C9E" w:rsidRPr="001D7E0D" w:rsidRDefault="00033C9E" w:rsidP="00B51E49">
      <w:pPr>
        <w:spacing w:line="276" w:lineRule="auto"/>
        <w:jc w:val="both"/>
        <w:rPr>
          <w:b/>
          <w:lang w:val="ru-RU"/>
        </w:rPr>
      </w:pPr>
    </w:p>
    <w:p w:rsidR="00033C9E" w:rsidRPr="00940473" w:rsidRDefault="00033C9E" w:rsidP="00B51E49">
      <w:pPr>
        <w:numPr>
          <w:ilvl w:val="0"/>
          <w:numId w:val="2"/>
        </w:numPr>
        <w:spacing w:line="276" w:lineRule="auto"/>
        <w:jc w:val="both"/>
        <w:rPr>
          <w:b/>
          <w:lang w:val="en-US"/>
        </w:rPr>
      </w:pPr>
      <w:r w:rsidRPr="00940473">
        <w:t>Popova V., T. Ivanova, V. Nikol</w:t>
      </w:r>
      <w:r>
        <w:t>ova,</w:t>
      </w:r>
      <w:r>
        <w:rPr>
          <w:lang w:val="en-US"/>
        </w:rPr>
        <w:t xml:space="preserve"> </w:t>
      </w:r>
      <w:r w:rsidRPr="00940473">
        <w:t>A. Stoyanova</w:t>
      </w:r>
      <w:r>
        <w:rPr>
          <w:lang w:val="en-US"/>
        </w:rPr>
        <w:t>,</w:t>
      </w:r>
      <w:r w:rsidRPr="00940473">
        <w:t xml:space="preserve"> </w:t>
      </w:r>
      <w:r w:rsidRPr="00940473">
        <w:rPr>
          <w:b/>
        </w:rPr>
        <w:t>M. Docheva</w:t>
      </w:r>
      <w:r w:rsidRPr="00940473">
        <w:t>, T. Hristeva , S. Damyanova , N. Nikolov (2017) Biologically Active and Volatile Compounds in Leaves and Extracts of Nicotiana alata Link &amp; Otto from Bulgaria</w:t>
      </w:r>
      <w:r w:rsidRPr="00940473">
        <w:rPr>
          <w:i/>
        </w:rPr>
        <w:t xml:space="preserve">, Journal of Pharmaceutical Sciences and Research </w:t>
      </w:r>
      <w:r w:rsidRPr="00940473">
        <w:t xml:space="preserve">9(11):2045-2051. ISSN:0975-1459, </w:t>
      </w:r>
      <w:r w:rsidRPr="00940473">
        <w:rPr>
          <w:lang w:val="en-US"/>
        </w:rPr>
        <w:t>Scopus</w:t>
      </w:r>
    </w:p>
    <w:p w:rsidR="00033C9E" w:rsidRDefault="00033C9E" w:rsidP="00B51E49">
      <w:pPr>
        <w:spacing w:line="276" w:lineRule="auto"/>
        <w:jc w:val="both"/>
        <w:rPr>
          <w:lang w:val="en-US"/>
        </w:rPr>
      </w:pPr>
      <w:r w:rsidRPr="00940473">
        <w:rPr>
          <w:b/>
        </w:rPr>
        <w:t xml:space="preserve">Abstract: </w:t>
      </w:r>
      <w:r w:rsidRPr="00940473">
        <w:t xml:space="preserve">The aim of the study was to identify the chemical composition of leaves, essential oil and extracts of two genotypes of N. alata Link &amp; Otto (jasmine tobacco). HPLC analysis of triterpenes identified only betulin (251.12 µg/g) in the leaves of white flowers genotype, and betulin (284.30 µg/g) and betulinic acid (393.75 µg/g) – in that with pink flowers. Totally, 12 phenolic acids and 7 flavonoids were determined in the leaves. The most abundant free phenolic acid were chlorogenic (3796.21 and 2523.37 µg/g, respectively in white and pink forms) and other hydroxycinnamic acids (rosmarinic, sinapic, caffeic), and conjugated - vanillic acid (3077.34 and 4926.68 µg/g, respectively). The major flavonoids of both genotypes were: free - hyperosid (35.85 and 107.30 µg/g), and conjugated – apigenin (249.55 and 211.74 µg/g), luteolin, hesperetin and kaempferol. 19 components were determined (by GC/GC-MS) in the essential oils (representing 83.86 % and 67.09 % of oil content), among which the major were: phytol, solanone, cis-5-butyl-4-methyldihydrofuran-2(3h)-one, dihydro-β-ionone, α-ionene, β-damascenone, 1-methylnaphthalene. In the concretes were identified 19 components (82.03 % and 65.63 %, respectively), of which over 3 % were: isoamyl alcohol, oxynicotine, phytol, 4-mеthyl-1-penthanol, cotinine, 3-metyl-3-penthanol, 3- penthanone. The number of identified volatiles in the resinoids was 16 (94.93 % and 75.94 %), with major components: nicotine, phytol, eicosane, diethyl phthalate, dibutyl phthalate, solanone, furfuryl alcohol. Both extraction products showed moderate antimicrobial activity against Staphylococcus aureus and Bacillus subtilis. Data from the study on N. alata leaf composition substantiates its potential use for obtaining specific phytoproducts. </w:t>
      </w:r>
      <w:r>
        <w:rPr>
          <w:lang w:val="en-US"/>
        </w:rPr>
        <w:t xml:space="preserve"> </w:t>
      </w:r>
    </w:p>
    <w:p w:rsidR="00033C9E" w:rsidRPr="00940473" w:rsidRDefault="00033C9E" w:rsidP="00B51E49">
      <w:pPr>
        <w:spacing w:line="276" w:lineRule="auto"/>
        <w:jc w:val="both"/>
        <w:rPr>
          <w:lang w:val="en-US"/>
        </w:rPr>
      </w:pPr>
    </w:p>
    <w:p w:rsidR="00033C9E" w:rsidRPr="00B51E49" w:rsidRDefault="00033C9E" w:rsidP="00B51E49">
      <w:pPr>
        <w:numPr>
          <w:ilvl w:val="0"/>
          <w:numId w:val="3"/>
        </w:numPr>
        <w:spacing w:line="276" w:lineRule="auto"/>
        <w:jc w:val="both"/>
        <w:rPr>
          <w:lang w:val="en-US"/>
        </w:rPr>
      </w:pPr>
      <w:r w:rsidRPr="00940473">
        <w:t>Попова В.,</w:t>
      </w:r>
      <w:r w:rsidRPr="00940473">
        <w:rPr>
          <w:b/>
        </w:rPr>
        <w:t xml:space="preserve"> </w:t>
      </w:r>
      <w:r w:rsidRPr="00940473">
        <w:t>Т. Иванова, В. Николова</w:t>
      </w:r>
      <w:r>
        <w:rPr>
          <w:lang w:val="en-US"/>
        </w:rPr>
        <w:t>,</w:t>
      </w:r>
      <w:r w:rsidRPr="00940473">
        <w:t xml:space="preserve"> А. Стоянова, </w:t>
      </w:r>
      <w:r w:rsidRPr="008228B6">
        <w:rPr>
          <w:b/>
        </w:rPr>
        <w:t>М. Дочева</w:t>
      </w:r>
      <w:r w:rsidRPr="00940473">
        <w:t xml:space="preserve">, Ц. Христева, С. Дамянова, Н. Николов (2017) Биологично активни и летливи вещества в листа и </w:t>
      </w:r>
      <w:r w:rsidRPr="00940473">
        <w:lastRenderedPageBreak/>
        <w:t xml:space="preserve">екстракти от Nicotiana alata Link &amp; Otto от България, </w:t>
      </w:r>
      <w:r w:rsidRPr="00940473">
        <w:rPr>
          <w:i/>
        </w:rPr>
        <w:t xml:space="preserve">Journal of Pharmaceutical Sciences and Research </w:t>
      </w:r>
      <w:r w:rsidRPr="00940473">
        <w:t>9(11):2045-2051. ISSN:0975-1459</w:t>
      </w:r>
      <w:r w:rsidRPr="00940473">
        <w:rPr>
          <w:lang w:val="en-US"/>
        </w:rPr>
        <w:t>, Scopus</w:t>
      </w:r>
    </w:p>
    <w:p w:rsidR="00033C9E" w:rsidRPr="001D7E0D" w:rsidRDefault="00033C9E" w:rsidP="00B51E49">
      <w:pPr>
        <w:spacing w:line="276" w:lineRule="auto"/>
        <w:jc w:val="both"/>
        <w:rPr>
          <w:lang w:val="ru-RU"/>
        </w:rPr>
      </w:pPr>
      <w:r w:rsidRPr="004802E2">
        <w:rPr>
          <w:b/>
        </w:rPr>
        <w:t>Резюме:</w:t>
      </w:r>
      <w:r w:rsidRPr="004802E2">
        <w:t xml:space="preserve"> Целта на изследването е да се идентифицира химичният състав на листата, етеричното масло и екстракти</w:t>
      </w:r>
      <w:r w:rsidR="00861A2F">
        <w:t>те</w:t>
      </w:r>
      <w:r w:rsidRPr="004802E2">
        <w:t xml:space="preserve"> от два генотипа на </w:t>
      </w:r>
      <w:r w:rsidR="00861A2F">
        <w:t xml:space="preserve">тютюн </w:t>
      </w:r>
      <w:r w:rsidRPr="004802E2">
        <w:t>N. alata Link &amp; Otto (жасмин</w:t>
      </w:r>
      <w:r w:rsidR="005501E8" w:rsidRPr="004802E2">
        <w:t>ов</w:t>
      </w:r>
      <w:r w:rsidRPr="004802E2">
        <w:t xml:space="preserve"> тютюн). Чре</w:t>
      </w:r>
      <w:r w:rsidR="0065006D" w:rsidRPr="004802E2">
        <w:t xml:space="preserve">з HPLC анализ </w:t>
      </w:r>
      <w:r w:rsidR="00DF046C" w:rsidRPr="004802E2">
        <w:t xml:space="preserve">е установен </w:t>
      </w:r>
      <w:r w:rsidR="004802E2" w:rsidRPr="004802E2">
        <w:t>тритерпен</w:t>
      </w:r>
      <w:r w:rsidR="004802E2">
        <w:t>ът</w:t>
      </w:r>
      <w:r w:rsidR="00450F51" w:rsidRPr="004802E2">
        <w:t xml:space="preserve"> </w:t>
      </w:r>
      <w:r w:rsidRPr="004802E2">
        <w:t>бетулин (251.12 µg/g) в листа</w:t>
      </w:r>
      <w:r w:rsidR="00DF046C" w:rsidRPr="004802E2">
        <w:t>та на генотипа с белите цветове и</w:t>
      </w:r>
      <w:r w:rsidRPr="004802E2">
        <w:t xml:space="preserve"> бетулин (284.30 µg/g) и бет</w:t>
      </w:r>
      <w:r w:rsidR="00DF046C" w:rsidRPr="004802E2">
        <w:t xml:space="preserve">улинова киселина (393.75 µg/g) </w:t>
      </w:r>
      <w:r w:rsidRPr="004802E2">
        <w:t xml:space="preserve">в този с розовите цветове. Общо в листата са </w:t>
      </w:r>
      <w:r w:rsidR="00DF046C" w:rsidRPr="004802E2">
        <w:t xml:space="preserve">установени </w:t>
      </w:r>
      <w:r w:rsidRPr="004802E2">
        <w:t>12 фенолни киселини и 7 флавоноид</w:t>
      </w:r>
      <w:r w:rsidR="00DF046C" w:rsidRPr="004802E2">
        <w:t>и</w:t>
      </w:r>
      <w:r w:rsidRPr="004802E2">
        <w:t xml:space="preserve">. Най-разпространените фенолни киселини в свободна форма са хлорогенова киселина (съответно 3796,21 </w:t>
      </w:r>
      <w:r w:rsidR="00450F51" w:rsidRPr="004802E2">
        <w:t>и 2523,37 µg/g в бели и розови цветове</w:t>
      </w:r>
      <w:r w:rsidRPr="004802E2">
        <w:t>) и д</w:t>
      </w:r>
      <w:r w:rsidR="00DF046C" w:rsidRPr="004802E2">
        <w:t xml:space="preserve">руги хидроксиканелени киселини, като </w:t>
      </w:r>
      <w:r w:rsidRPr="004802E2">
        <w:t xml:space="preserve">розмаринова, синапинова, кафеена и свързани фенолни киселини - ванилова киселина (съответно 3077,34 и 4926,68 µg/g). Основните флавоноиди и в двата генотипа са: свободни флавоноиди - хиперозид (35,85 и 107,30 µg/g) и свързани - апигенин (249,55 и 211,74 µg/g), лутеолин, хесперетин и кемпферол. </w:t>
      </w:r>
      <w:r w:rsidR="00450F51" w:rsidRPr="004802E2">
        <w:t>Чрез GC/GC-MS са о</w:t>
      </w:r>
      <w:r w:rsidRPr="004802E2">
        <w:t xml:space="preserve">пределени 19 компонента </w:t>
      </w:r>
      <w:r w:rsidR="00DF046C" w:rsidRPr="004802E2">
        <w:t xml:space="preserve">в </w:t>
      </w:r>
      <w:r w:rsidRPr="004802E2">
        <w:t>етеричното масло (представляващи 83,86</w:t>
      </w:r>
      <w:r w:rsidRPr="00940473">
        <w:t xml:space="preserve">% и 67,09% от </w:t>
      </w:r>
      <w:r w:rsidR="00450F51">
        <w:t xml:space="preserve">общото </w:t>
      </w:r>
      <w:r w:rsidRPr="00940473">
        <w:t>съдържание</w:t>
      </w:r>
      <w:r w:rsidR="00450F51">
        <w:t xml:space="preserve"> на </w:t>
      </w:r>
      <w:r w:rsidRPr="00940473">
        <w:t>масло</w:t>
      </w:r>
      <w:r w:rsidR="00450F51">
        <w:t>то</w:t>
      </w:r>
      <w:r w:rsidRPr="00940473">
        <w:t xml:space="preserve">), сред които основните са: фитол, соланон, цис-5-бутил-4-метилдихидрофуран-2(3h)-он, дихидро-β-йонон, α-йонон, β-дамасценон, 1-метилнафтален. В конкретите са идентифицирани 19 компонента (съответно 82,03% и 65,63%), от които над 3% са: изоамилов алкохол, оксиникотин, фитол, 4-метил-1-пентанол, котинин, 3-метил-3-пентанол, 3 - пентанон. </w:t>
      </w:r>
      <w:r w:rsidR="00F77B7B">
        <w:t>В резиноидите са идентифицирани 16 летливи вещества (94,93% и 75,94%) като</w:t>
      </w:r>
      <w:r w:rsidRPr="00940473">
        <w:t>: никотин, фитол, ейкозан, диетилов фталат, дибутилфталат, соланон, фурфурилов алкохол. И двата екстракционни продукти показват умерена антимикробна активност срещу Staphylococcus aureus и Bacillus subtilis. Данните от проучването върху състава на листата на N. alata потвърждават потенциалната му употреба за получаване на специфични фитопродукти.</w:t>
      </w:r>
    </w:p>
    <w:p w:rsidR="00033C9E" w:rsidRPr="00B51E49" w:rsidRDefault="00033C9E" w:rsidP="00B51E49">
      <w:pPr>
        <w:spacing w:line="276" w:lineRule="auto"/>
        <w:jc w:val="both"/>
        <w:rPr>
          <w:strike/>
          <w:u w:val="single"/>
          <w:lang w:val="en-US"/>
        </w:rPr>
      </w:pPr>
      <w:r>
        <w:rPr>
          <w:strike/>
          <w:u w:val="single"/>
          <w:lang w:val="en-US"/>
        </w:rPr>
        <w:t>----------------------------------------------------------------------------------------------------------------</w:t>
      </w:r>
    </w:p>
    <w:p w:rsidR="00033C9E" w:rsidRPr="00B51E49" w:rsidRDefault="00033C9E" w:rsidP="00B51E49">
      <w:pPr>
        <w:numPr>
          <w:ilvl w:val="0"/>
          <w:numId w:val="3"/>
        </w:numPr>
        <w:spacing w:line="276" w:lineRule="auto"/>
        <w:jc w:val="both"/>
      </w:pPr>
      <w:r w:rsidRPr="00940473">
        <w:rPr>
          <w:b/>
        </w:rPr>
        <w:t xml:space="preserve">Docheva </w:t>
      </w:r>
      <w:r w:rsidRPr="00940473">
        <w:rPr>
          <w:b/>
          <w:lang w:val="en-GB"/>
        </w:rPr>
        <w:t>M</w:t>
      </w:r>
      <w:r w:rsidRPr="00940473">
        <w:rPr>
          <w:b/>
        </w:rPr>
        <w:t>.</w:t>
      </w:r>
      <w:r w:rsidRPr="00940473">
        <w:t xml:space="preserve">, M. Staykova, A. Stoilova, D. Dimanov </w:t>
      </w:r>
      <w:r w:rsidRPr="00940473">
        <w:rPr>
          <w:lang w:val="en-GB"/>
        </w:rPr>
        <w:t>(2017)</w:t>
      </w:r>
      <w:r w:rsidRPr="00940473">
        <w:t xml:space="preserve"> Basic chemical components and radical scavenging activity of tobacco extracts obtained by macroporous resin </w:t>
      </w:r>
      <w:r w:rsidRPr="00940473">
        <w:rPr>
          <w:i/>
        </w:rPr>
        <w:t>Bulgarian Chemical Communication</w:t>
      </w:r>
      <w:r w:rsidRPr="00940473">
        <w:t xml:space="preserve"> Volume 49, Special Issue, 212-216. ISSN: 0324-1130</w:t>
      </w:r>
      <w:r w:rsidRPr="00940473">
        <w:rPr>
          <w:lang w:val="en-US"/>
        </w:rPr>
        <w:t>, Web of Science, Scopus</w:t>
      </w:r>
    </w:p>
    <w:p w:rsidR="00033C9E" w:rsidRPr="00940473" w:rsidRDefault="00033C9E" w:rsidP="00B51E49">
      <w:pPr>
        <w:spacing w:line="276" w:lineRule="auto"/>
        <w:jc w:val="both"/>
      </w:pPr>
      <w:r w:rsidRPr="00940473">
        <w:rPr>
          <w:b/>
        </w:rPr>
        <w:t xml:space="preserve">Abstract: </w:t>
      </w:r>
      <w:r w:rsidRPr="00940473">
        <w:t>The basic chemical components of tobacco extracts, containing flavonoids (E-Fl) and the radical scavenging activity of E-Fl was study. The extracts were prepared by using polymeric adsorbent Amberlite XAD 7. The tobaccos used in this study were selected from low to high content of nicotine, carbohydrates and polyphenols. The amount of flavonoids in extracts varied vastly depending on the content of flavonoids in the tobacco crop. The extracts contained flavonoids from 3.50±0.26 mg.g</w:t>
      </w:r>
      <w:r w:rsidRPr="00940473">
        <w:rPr>
          <w:vertAlign w:val="superscript"/>
        </w:rPr>
        <w:t>-1</w:t>
      </w:r>
      <w:r w:rsidRPr="00940473">
        <w:t xml:space="preserve"> to 16.3±1.3 mg.g</w:t>
      </w:r>
      <w:r w:rsidRPr="00940473">
        <w:rPr>
          <w:vertAlign w:val="superscript"/>
        </w:rPr>
        <w:t>-1</w:t>
      </w:r>
      <w:r w:rsidRPr="00940473">
        <w:t xml:space="preserve"> and phenolic acids are less than 0.6 mg.g</w:t>
      </w:r>
      <w:r w:rsidRPr="00940473">
        <w:rPr>
          <w:vertAlign w:val="superscript"/>
        </w:rPr>
        <w:t>-1</w:t>
      </w:r>
      <w:r w:rsidRPr="00940473">
        <w:t>. The E-Fl extracts showed a high radical scavenging activity (IC</w:t>
      </w:r>
      <w:r w:rsidRPr="00940473">
        <w:rPr>
          <w:vertAlign w:val="subscript"/>
        </w:rPr>
        <w:t>50</w:t>
      </w:r>
      <w:r w:rsidRPr="00940473">
        <w:t xml:space="preserve"> data varied from 9.6±0.8 μg.ml</w:t>
      </w:r>
      <w:r w:rsidRPr="00940473">
        <w:rPr>
          <w:vertAlign w:val="superscript"/>
        </w:rPr>
        <w:t>-1</w:t>
      </w:r>
      <w:r w:rsidRPr="00940473">
        <w:t xml:space="preserve"> to 33.4±3.0 μg.ml</w:t>
      </w:r>
      <w:r w:rsidRPr="00940473">
        <w:rPr>
          <w:vertAlign w:val="superscript"/>
        </w:rPr>
        <w:t>-1</w:t>
      </w:r>
      <w:r w:rsidRPr="00940473">
        <w:t xml:space="preserve"> ). In the extracts the nicotine content was less than 0.38±0.02 mg.g</w:t>
      </w:r>
      <w:r w:rsidRPr="00940473">
        <w:rPr>
          <w:vertAlign w:val="superscript"/>
        </w:rPr>
        <w:t>-1</w:t>
      </w:r>
      <w:r w:rsidRPr="00940473">
        <w:t xml:space="preserve"> and depended strongly on its amount in tobacco, showing recovery mean 1.45±0.31 %. The content of carbohydrates in extracts E-Fl was between 39±1 mg.g</w:t>
      </w:r>
      <w:r w:rsidRPr="00940473">
        <w:rPr>
          <w:vertAlign w:val="superscript"/>
        </w:rPr>
        <w:t>-1</w:t>
      </w:r>
      <w:r w:rsidRPr="00940473">
        <w:t xml:space="preserve"> and 94±4 mg.g</w:t>
      </w:r>
      <w:r w:rsidRPr="00940473">
        <w:rPr>
          <w:vertAlign w:val="superscript"/>
        </w:rPr>
        <w:t>-1</w:t>
      </w:r>
      <w:r w:rsidRPr="00940473">
        <w:t xml:space="preserve"> with mean recovery from tobacco 48%. </w:t>
      </w:r>
    </w:p>
    <w:p w:rsidR="00033C9E" w:rsidRPr="00940473" w:rsidRDefault="00033C9E" w:rsidP="00B51E49">
      <w:pPr>
        <w:spacing w:line="276" w:lineRule="auto"/>
        <w:jc w:val="center"/>
        <w:rPr>
          <w:lang w:val="en-US"/>
        </w:rPr>
      </w:pPr>
    </w:p>
    <w:p w:rsidR="00033C9E" w:rsidRPr="001D7E0D" w:rsidRDefault="00033C9E" w:rsidP="00400563">
      <w:pPr>
        <w:spacing w:line="276" w:lineRule="auto"/>
        <w:ind w:left="720"/>
        <w:jc w:val="both"/>
      </w:pPr>
      <w:r w:rsidRPr="00940473">
        <w:rPr>
          <w:lang w:val="en-US"/>
        </w:rPr>
        <w:lastRenderedPageBreak/>
        <w:t>2.</w:t>
      </w:r>
      <w:r w:rsidRPr="00940473">
        <w:t xml:space="preserve"> </w:t>
      </w:r>
      <w:r w:rsidRPr="00940473">
        <w:rPr>
          <w:b/>
        </w:rPr>
        <w:t xml:space="preserve">Дочева </w:t>
      </w:r>
      <w:r w:rsidRPr="00940473">
        <w:rPr>
          <w:b/>
          <w:lang w:val="en-GB"/>
        </w:rPr>
        <w:t>M</w:t>
      </w:r>
      <w:r w:rsidRPr="00940473">
        <w:rPr>
          <w:b/>
        </w:rPr>
        <w:t>.</w:t>
      </w:r>
      <w:r w:rsidRPr="00940473">
        <w:t xml:space="preserve">, M. Стайкова, A. Стоилова, Д. Диманов </w:t>
      </w:r>
      <w:r w:rsidRPr="00940473">
        <w:rPr>
          <w:lang w:val="en-GB"/>
        </w:rPr>
        <w:t>(2017)</w:t>
      </w:r>
      <w:r w:rsidRPr="00940473">
        <w:t xml:space="preserve"> Основни химични компоненти и радикал улавяща активност на тютюневи екстракти, получени чрез адсорбционна смола, </w:t>
      </w:r>
      <w:r w:rsidRPr="00940473">
        <w:rPr>
          <w:i/>
        </w:rPr>
        <w:t>Bulgarian Chemical Communication</w:t>
      </w:r>
      <w:r w:rsidRPr="00940473">
        <w:t xml:space="preserve"> Volume 49, Special Issue –212-216. ISSN: 0324-1130</w:t>
      </w:r>
      <w:r w:rsidRPr="001D7E0D">
        <w:t xml:space="preserve">, </w:t>
      </w:r>
      <w:r w:rsidRPr="00940473">
        <w:rPr>
          <w:lang w:val="en-US"/>
        </w:rPr>
        <w:t>Web</w:t>
      </w:r>
      <w:r w:rsidRPr="001D7E0D">
        <w:t xml:space="preserve"> </w:t>
      </w:r>
      <w:r w:rsidRPr="00940473">
        <w:rPr>
          <w:lang w:val="en-US"/>
        </w:rPr>
        <w:t>of</w:t>
      </w:r>
      <w:r w:rsidRPr="001D7E0D">
        <w:t xml:space="preserve"> </w:t>
      </w:r>
      <w:r w:rsidRPr="00940473">
        <w:rPr>
          <w:lang w:val="en-US"/>
        </w:rPr>
        <w:t>Science</w:t>
      </w:r>
      <w:r w:rsidRPr="001D7E0D">
        <w:t xml:space="preserve">, </w:t>
      </w:r>
      <w:r w:rsidRPr="00940473">
        <w:rPr>
          <w:lang w:val="en-US"/>
        </w:rPr>
        <w:t>Scopus</w:t>
      </w:r>
    </w:p>
    <w:p w:rsidR="00033C9E" w:rsidRDefault="00033C9E" w:rsidP="00B51E49">
      <w:pPr>
        <w:spacing w:line="276" w:lineRule="auto"/>
        <w:jc w:val="both"/>
        <w:rPr>
          <w:lang w:val="en-US"/>
        </w:rPr>
      </w:pPr>
      <w:r w:rsidRPr="00940473">
        <w:rPr>
          <w:b/>
        </w:rPr>
        <w:t>Резюме:</w:t>
      </w:r>
      <w:r w:rsidRPr="00940473">
        <w:t xml:space="preserve"> Изследвано е съдържанието на основни химични компоненти в тютюневи екстракти, съдържащи флавоноиди (Е-Фл), получени чрез използване на адсорбционна смола Amberlite XAD 7. Определена е радикал</w:t>
      </w:r>
      <w:r w:rsidRPr="00940473">
        <w:rPr>
          <w:lang w:val="ru-RU"/>
        </w:rPr>
        <w:t>-</w:t>
      </w:r>
      <w:r w:rsidRPr="00940473">
        <w:t xml:space="preserve">улавящата активност на екстрактите. Тютюните са подбрани с различно съдържание на никотин, въглехидрати и полифеноли. Количеството на флавоноидите в екстрактите варира значително и е в пряка зависимост от съдържанието им в тютюневата суровина. Съдържанието на флавоноиди в Е-Фл е между </w:t>
      </w:r>
      <w:r w:rsidRPr="00940473">
        <w:rPr>
          <w:lang w:val="ru-RU"/>
        </w:rPr>
        <w:t>3</w:t>
      </w:r>
      <w:r w:rsidRPr="00940473">
        <w:t>,</w:t>
      </w:r>
      <w:r w:rsidRPr="00940473">
        <w:rPr>
          <w:lang w:val="ru-RU"/>
        </w:rPr>
        <w:t>50±0</w:t>
      </w:r>
      <w:r w:rsidRPr="00940473">
        <w:t>,</w:t>
      </w:r>
      <w:r w:rsidRPr="00940473">
        <w:rPr>
          <w:lang w:val="ru-RU"/>
        </w:rPr>
        <w:t xml:space="preserve">26 </w:t>
      </w:r>
      <w:r w:rsidRPr="00940473">
        <w:rPr>
          <w:lang w:val="en-US"/>
        </w:rPr>
        <w:t>mg</w:t>
      </w:r>
      <w:r w:rsidR="00DF046C">
        <w:rPr>
          <w:lang w:val="ru-RU"/>
        </w:rPr>
        <w:t>/</w:t>
      </w:r>
      <w:r w:rsidRPr="00940473">
        <w:rPr>
          <w:lang w:val="en-US"/>
        </w:rPr>
        <w:t>g</w:t>
      </w:r>
      <w:r w:rsidRPr="00940473">
        <w:rPr>
          <w:lang w:val="ru-RU"/>
        </w:rPr>
        <w:t xml:space="preserve"> </w:t>
      </w:r>
      <w:r w:rsidRPr="00940473">
        <w:t>и</w:t>
      </w:r>
      <w:r w:rsidRPr="00940473">
        <w:rPr>
          <w:lang w:val="ru-RU"/>
        </w:rPr>
        <w:t xml:space="preserve"> 16</w:t>
      </w:r>
      <w:r w:rsidRPr="00940473">
        <w:t>,</w:t>
      </w:r>
      <w:r w:rsidRPr="00940473">
        <w:rPr>
          <w:lang w:val="ru-RU"/>
        </w:rPr>
        <w:t>3±1</w:t>
      </w:r>
      <w:r w:rsidRPr="00940473">
        <w:t>,</w:t>
      </w:r>
      <w:r w:rsidRPr="00940473">
        <w:rPr>
          <w:lang w:val="ru-RU"/>
        </w:rPr>
        <w:t xml:space="preserve">3 </w:t>
      </w:r>
      <w:r w:rsidRPr="00940473">
        <w:rPr>
          <w:lang w:val="en-US"/>
        </w:rPr>
        <w:t>mg</w:t>
      </w:r>
      <w:r w:rsidR="00DF046C">
        <w:rPr>
          <w:lang w:val="ru-RU"/>
        </w:rPr>
        <w:t>/</w:t>
      </w:r>
      <w:r w:rsidRPr="00940473">
        <w:rPr>
          <w:lang w:val="en-US"/>
        </w:rPr>
        <w:t>g</w:t>
      </w:r>
      <w:r w:rsidRPr="00940473">
        <w:t xml:space="preserve">. Установено е по-малко от </w:t>
      </w:r>
      <w:r w:rsidRPr="00940473">
        <w:rPr>
          <w:noProof/>
          <w:lang w:val="ru-RU"/>
        </w:rPr>
        <w:t>0</w:t>
      </w:r>
      <w:r w:rsidRPr="00940473">
        <w:rPr>
          <w:noProof/>
        </w:rPr>
        <w:t>,</w:t>
      </w:r>
      <w:r w:rsidRPr="00940473">
        <w:rPr>
          <w:noProof/>
          <w:lang w:val="ru-RU"/>
        </w:rPr>
        <w:t xml:space="preserve">6 </w:t>
      </w:r>
      <w:r w:rsidRPr="00940473">
        <w:rPr>
          <w:lang w:val="en-US"/>
        </w:rPr>
        <w:t>mg</w:t>
      </w:r>
      <w:r w:rsidR="00DF046C">
        <w:rPr>
          <w:lang w:val="ru-RU"/>
        </w:rPr>
        <w:t>/</w:t>
      </w:r>
      <w:r w:rsidRPr="00940473">
        <w:rPr>
          <w:lang w:val="en-US"/>
        </w:rPr>
        <w:t>g</w:t>
      </w:r>
      <w:r w:rsidRPr="00940473">
        <w:t xml:space="preserve"> фенолни киселини. Екстракти</w:t>
      </w:r>
      <w:r w:rsidR="00DF046C">
        <w:t>те Е-Фл показват висока радикал-</w:t>
      </w:r>
      <w:r w:rsidRPr="00940473">
        <w:t>улавяща активност (стойностите на</w:t>
      </w:r>
      <w:r w:rsidRPr="00940473">
        <w:rPr>
          <w:lang w:val="ru-RU"/>
        </w:rPr>
        <w:t xml:space="preserve"> </w:t>
      </w:r>
      <w:r w:rsidRPr="00940473">
        <w:rPr>
          <w:lang w:val="en-US"/>
        </w:rPr>
        <w:t>IC</w:t>
      </w:r>
      <w:r w:rsidRPr="00940473">
        <w:rPr>
          <w:vertAlign w:val="subscript"/>
          <w:lang w:val="ru-RU"/>
        </w:rPr>
        <w:t>50</w:t>
      </w:r>
      <w:r w:rsidRPr="00940473">
        <w:rPr>
          <w:lang w:val="ru-RU"/>
        </w:rPr>
        <w:t xml:space="preserve"> </w:t>
      </w:r>
      <w:r w:rsidRPr="00940473">
        <w:t>варират от</w:t>
      </w:r>
      <w:r w:rsidRPr="00940473">
        <w:rPr>
          <w:lang w:val="ru-RU"/>
        </w:rPr>
        <w:t xml:space="preserve"> 9</w:t>
      </w:r>
      <w:r w:rsidRPr="00940473">
        <w:t>,</w:t>
      </w:r>
      <w:r w:rsidRPr="00940473">
        <w:rPr>
          <w:lang w:val="ru-RU"/>
        </w:rPr>
        <w:t>6±0</w:t>
      </w:r>
      <w:r w:rsidRPr="00940473">
        <w:t>,</w:t>
      </w:r>
      <w:r w:rsidRPr="00940473">
        <w:rPr>
          <w:lang w:val="ru-RU"/>
        </w:rPr>
        <w:t xml:space="preserve">8 </w:t>
      </w:r>
      <w:r w:rsidRPr="00940473">
        <w:rPr>
          <w:lang w:val="en-US"/>
        </w:rPr>
        <w:t>μg</w:t>
      </w:r>
      <w:r w:rsidR="00DF046C">
        <w:rPr>
          <w:lang w:val="ru-RU"/>
        </w:rPr>
        <w:t>/</w:t>
      </w:r>
      <w:r w:rsidRPr="00940473">
        <w:rPr>
          <w:lang w:val="en-US"/>
        </w:rPr>
        <w:t>ml</w:t>
      </w:r>
      <w:r w:rsidRPr="00940473">
        <w:rPr>
          <w:lang w:val="ru-RU"/>
        </w:rPr>
        <w:t xml:space="preserve"> </w:t>
      </w:r>
      <w:r w:rsidRPr="00940473">
        <w:t>до</w:t>
      </w:r>
      <w:r w:rsidRPr="00940473">
        <w:rPr>
          <w:lang w:val="ru-RU"/>
        </w:rPr>
        <w:t xml:space="preserve"> 33</w:t>
      </w:r>
      <w:r w:rsidRPr="00940473">
        <w:t>,</w:t>
      </w:r>
      <w:r w:rsidRPr="00940473">
        <w:rPr>
          <w:lang w:val="ru-RU"/>
        </w:rPr>
        <w:t>4±3</w:t>
      </w:r>
      <w:r w:rsidRPr="00940473">
        <w:t>,</w:t>
      </w:r>
      <w:r w:rsidRPr="00940473">
        <w:rPr>
          <w:lang w:val="ru-RU"/>
        </w:rPr>
        <w:t xml:space="preserve">0 </w:t>
      </w:r>
      <w:r w:rsidRPr="00940473">
        <w:rPr>
          <w:lang w:val="en-US"/>
        </w:rPr>
        <w:t>μg</w:t>
      </w:r>
      <w:r w:rsidR="00DF046C">
        <w:rPr>
          <w:lang w:val="ru-RU"/>
        </w:rPr>
        <w:t>/</w:t>
      </w:r>
      <w:r w:rsidRPr="00940473">
        <w:rPr>
          <w:lang w:val="en-US"/>
        </w:rPr>
        <w:t>ml</w:t>
      </w:r>
      <w:r w:rsidRPr="00940473">
        <w:t>). Съдържанието на никотин в</w:t>
      </w:r>
      <w:r w:rsidR="00A5203E">
        <w:t xml:space="preserve"> екстрактите </w:t>
      </w:r>
      <w:r w:rsidRPr="00940473">
        <w:t>е по-ниско от</w:t>
      </w:r>
      <w:r w:rsidRPr="00940473">
        <w:rPr>
          <w:lang w:val="ru-RU"/>
        </w:rPr>
        <w:t xml:space="preserve"> 0</w:t>
      </w:r>
      <w:r w:rsidRPr="00940473">
        <w:t>,</w:t>
      </w:r>
      <w:r w:rsidRPr="00940473">
        <w:rPr>
          <w:lang w:val="ru-RU"/>
        </w:rPr>
        <w:t>38±0</w:t>
      </w:r>
      <w:r w:rsidRPr="00940473">
        <w:t>,</w:t>
      </w:r>
      <w:r w:rsidRPr="00940473">
        <w:rPr>
          <w:lang w:val="ru-RU"/>
        </w:rPr>
        <w:t xml:space="preserve">02 </w:t>
      </w:r>
      <w:r w:rsidRPr="00940473">
        <w:rPr>
          <w:lang w:val="en-US"/>
        </w:rPr>
        <w:t>mg</w:t>
      </w:r>
      <w:r w:rsidR="00DF046C">
        <w:rPr>
          <w:lang w:val="ru-RU"/>
        </w:rPr>
        <w:t>/</w:t>
      </w:r>
      <w:r w:rsidRPr="00940473">
        <w:rPr>
          <w:lang w:val="en-US"/>
        </w:rPr>
        <w:t>g</w:t>
      </w:r>
      <w:r w:rsidRPr="00940473">
        <w:t xml:space="preserve"> и е пропроционално на това в тютюните. Максималният добив на никотин, изчислен спрямо съдържанието му в тютюна е до 2 %. Количеството на въглехидратите в екстрактите варира между</w:t>
      </w:r>
      <w:r w:rsidRPr="00940473">
        <w:rPr>
          <w:lang w:val="ru-RU"/>
        </w:rPr>
        <w:t xml:space="preserve"> 3</w:t>
      </w:r>
      <w:r w:rsidRPr="00940473">
        <w:t>9</w:t>
      </w:r>
      <w:r w:rsidRPr="00940473">
        <w:rPr>
          <w:lang w:val="ru-RU"/>
        </w:rPr>
        <w:t xml:space="preserve">±1 </w:t>
      </w:r>
      <w:r w:rsidRPr="00940473">
        <w:rPr>
          <w:lang w:val="en-US"/>
        </w:rPr>
        <w:t>mg</w:t>
      </w:r>
      <w:r w:rsidR="00DF046C">
        <w:rPr>
          <w:lang w:val="ru-RU"/>
        </w:rPr>
        <w:t>/</w:t>
      </w:r>
      <w:r w:rsidRPr="00940473">
        <w:rPr>
          <w:lang w:val="en-US"/>
        </w:rPr>
        <w:t>g</w:t>
      </w:r>
      <w:r w:rsidRPr="00940473">
        <w:rPr>
          <w:lang w:val="ru-RU"/>
        </w:rPr>
        <w:t xml:space="preserve"> </w:t>
      </w:r>
      <w:r w:rsidRPr="00940473">
        <w:t>и</w:t>
      </w:r>
      <w:r w:rsidRPr="00940473">
        <w:rPr>
          <w:lang w:val="ru-RU"/>
        </w:rPr>
        <w:t xml:space="preserve"> 94±4 </w:t>
      </w:r>
      <w:r w:rsidRPr="00940473">
        <w:rPr>
          <w:lang w:val="en-US"/>
        </w:rPr>
        <w:t>mg</w:t>
      </w:r>
      <w:r w:rsidR="00DF046C">
        <w:rPr>
          <w:lang w:val="ru-RU"/>
        </w:rPr>
        <w:t>/</w:t>
      </w:r>
      <w:r w:rsidRPr="00940473">
        <w:rPr>
          <w:lang w:val="en-US"/>
        </w:rPr>
        <w:t>g</w:t>
      </w:r>
      <w:r w:rsidRPr="00940473">
        <w:rPr>
          <w:lang w:val="ru-RU"/>
        </w:rPr>
        <w:t xml:space="preserve">. </w:t>
      </w:r>
      <w:r w:rsidRPr="00940473">
        <w:rPr>
          <w:lang w:val="en-US"/>
        </w:rPr>
        <w:t xml:space="preserve">Отчетен </w:t>
      </w:r>
      <w:r w:rsidRPr="00940473">
        <w:t>е</w:t>
      </w:r>
      <w:r w:rsidRPr="00940473">
        <w:rPr>
          <w:lang w:val="en-US"/>
        </w:rPr>
        <w:t xml:space="preserve"> </w:t>
      </w:r>
      <w:r w:rsidRPr="00940473">
        <w:t xml:space="preserve">среден </w:t>
      </w:r>
      <w:r w:rsidRPr="00940473">
        <w:rPr>
          <w:lang w:val="en-US"/>
        </w:rPr>
        <w:t xml:space="preserve">добив от 48 %. </w:t>
      </w:r>
    </w:p>
    <w:p w:rsidR="00033C9E" w:rsidRDefault="00033C9E" w:rsidP="00B51E49">
      <w:pPr>
        <w:spacing w:line="276" w:lineRule="auto"/>
        <w:jc w:val="both"/>
        <w:rPr>
          <w:strike/>
          <w:u w:val="single"/>
          <w:lang w:val="en-US"/>
        </w:rPr>
      </w:pPr>
      <w:r>
        <w:rPr>
          <w:strike/>
          <w:u w:val="single"/>
          <w:lang w:val="en-US"/>
        </w:rPr>
        <w:t>-----------------------------------------------------------------------------------------------------------------</w:t>
      </w:r>
    </w:p>
    <w:p w:rsidR="00033C9E" w:rsidRPr="00B51E49" w:rsidRDefault="00033C9E" w:rsidP="00B51E49">
      <w:pPr>
        <w:pStyle w:val="ListParagraph"/>
        <w:numPr>
          <w:ilvl w:val="0"/>
          <w:numId w:val="3"/>
        </w:numPr>
        <w:spacing w:line="276" w:lineRule="auto"/>
        <w:jc w:val="both"/>
        <w:rPr>
          <w:lang w:val="en-US"/>
        </w:rPr>
      </w:pPr>
      <w:r w:rsidRPr="007F513D">
        <w:rPr>
          <w:b/>
          <w:lang w:val="en-US"/>
        </w:rPr>
        <w:t>Docheva M</w:t>
      </w:r>
      <w:r w:rsidRPr="00B51E49">
        <w:rPr>
          <w:lang w:val="en-US"/>
        </w:rPr>
        <w:t>., A. Stoilova, Y</w:t>
      </w:r>
      <w:r w:rsidR="00A5203E">
        <w:t>.</w:t>
      </w:r>
      <w:r w:rsidRPr="00B51E49">
        <w:rPr>
          <w:lang w:val="en-US"/>
        </w:rPr>
        <w:t xml:space="preserve"> Kochev, D. Kirkova (2018) Determination of polyphenols in tobacco, tobacco blends, tobacco smoke and butts of different cigarette brands</w:t>
      </w:r>
      <w:r>
        <w:t>,</w:t>
      </w:r>
      <w:r w:rsidRPr="00B51E49">
        <w:rPr>
          <w:lang w:val="en-US"/>
        </w:rPr>
        <w:t xml:space="preserve"> </w:t>
      </w:r>
      <w:r w:rsidRPr="00400563">
        <w:rPr>
          <w:i/>
          <w:lang w:val="en-US"/>
        </w:rPr>
        <w:t>Comptes rendus de l'Académie bulgare des Sciences</w:t>
      </w:r>
      <w:r w:rsidRPr="00B51E49">
        <w:rPr>
          <w:lang w:val="en-US"/>
        </w:rPr>
        <w:t>, 71, 6, 757-765. ISSN 1310–1331 (Print) ISSN 2367–5535 (Online)</w:t>
      </w:r>
      <w:r>
        <w:rPr>
          <w:lang w:val="en-US"/>
        </w:rPr>
        <w:t>, Scopus</w:t>
      </w:r>
    </w:p>
    <w:p w:rsidR="00033C9E" w:rsidRDefault="00033C9E" w:rsidP="00B51E49">
      <w:pPr>
        <w:spacing w:line="276" w:lineRule="auto"/>
        <w:jc w:val="both"/>
        <w:rPr>
          <w:lang w:val="en-US"/>
        </w:rPr>
      </w:pPr>
      <w:r w:rsidRPr="00B51E49">
        <w:rPr>
          <w:b/>
          <w:lang w:val="en-US"/>
        </w:rPr>
        <w:t>Abstract:</w:t>
      </w:r>
      <w:r w:rsidRPr="00B51E49">
        <w:rPr>
          <w:lang w:val="en-US"/>
        </w:rPr>
        <w:t xml:space="preserve"> The present study reports the content of polyphenols in tobacco blends, tobacco smoke and cigarette buts of different cigarette brands. Two varieties Oriental tobaccos, two types of tobacco blend cigarettes (Virginia and American blends) and four brands by American blend cigarettes with various filter ventilation were used for analysis. The largest amount of polyphenols was detected in Oriental tobacco cigarettes followed by Virginia and American blend cigarettes. There were no statistical differences between the polyphenol content in brands of American blend cigarettes. An inverse relationship between filter ventilation and flavonoids in tobacco smoke was established. A significant increase in the amount of flavonoids in the tobacco smoke of Oriental tobaccos cigarette compared to the blended cigarettes was observed. The content of flavonoids in filtered cigarettes was smaller than in unfiltered cigarettes.</w:t>
      </w:r>
    </w:p>
    <w:p w:rsidR="00033C9E" w:rsidRPr="00B51E49" w:rsidRDefault="00033C9E" w:rsidP="00B51E49">
      <w:pPr>
        <w:spacing w:line="276" w:lineRule="auto"/>
        <w:jc w:val="both"/>
        <w:rPr>
          <w:lang w:val="en-US"/>
        </w:rPr>
      </w:pPr>
    </w:p>
    <w:p w:rsidR="00033C9E" w:rsidRPr="001D7E0D" w:rsidRDefault="00033C9E" w:rsidP="00400563">
      <w:pPr>
        <w:pStyle w:val="ListParagraph"/>
        <w:spacing w:line="276" w:lineRule="auto"/>
        <w:jc w:val="both"/>
        <w:rPr>
          <w:lang w:val="ru-RU"/>
        </w:rPr>
      </w:pPr>
      <w:r w:rsidRPr="00400563">
        <w:rPr>
          <w:lang w:val="en-US"/>
        </w:rPr>
        <w:t xml:space="preserve">3. </w:t>
      </w:r>
      <w:r w:rsidRPr="00400563">
        <w:rPr>
          <w:b/>
          <w:lang w:val="en-US"/>
        </w:rPr>
        <w:t>Дочева M.,</w:t>
      </w:r>
      <w:r w:rsidRPr="00400563">
        <w:rPr>
          <w:lang w:val="en-US"/>
        </w:rPr>
        <w:t xml:space="preserve"> A. Стоилова, Й. Кочев, Д. Киркова (2018) Определяне на полифеноли в тютюн, тютюневи блендове, тютюнев дим и угарки в различни марки цигари, </w:t>
      </w:r>
      <w:r w:rsidRPr="00400563">
        <w:rPr>
          <w:i/>
          <w:lang w:val="en-US"/>
        </w:rPr>
        <w:t>Comptes rendus de l'Académie bulgare des Sciences</w:t>
      </w:r>
      <w:r w:rsidRPr="00400563">
        <w:rPr>
          <w:lang w:val="en-US"/>
        </w:rPr>
        <w:t>, 71, 6, 757-765. ISSN</w:t>
      </w:r>
      <w:r w:rsidRPr="001D7E0D">
        <w:rPr>
          <w:lang w:val="ru-RU"/>
        </w:rPr>
        <w:t xml:space="preserve"> 1310–1331 (</w:t>
      </w:r>
      <w:r w:rsidRPr="00400563">
        <w:rPr>
          <w:lang w:val="en-US"/>
        </w:rPr>
        <w:t>Print</w:t>
      </w:r>
      <w:r w:rsidRPr="001D7E0D">
        <w:rPr>
          <w:lang w:val="ru-RU"/>
        </w:rPr>
        <w:t xml:space="preserve">) </w:t>
      </w:r>
      <w:r w:rsidRPr="00400563">
        <w:rPr>
          <w:lang w:val="en-US"/>
        </w:rPr>
        <w:t>ISSN</w:t>
      </w:r>
      <w:r w:rsidRPr="001D7E0D">
        <w:rPr>
          <w:lang w:val="ru-RU"/>
        </w:rPr>
        <w:t xml:space="preserve"> 2367–5535 (</w:t>
      </w:r>
      <w:r w:rsidRPr="00400563">
        <w:rPr>
          <w:lang w:val="en-US"/>
        </w:rPr>
        <w:t>Online</w:t>
      </w:r>
      <w:r w:rsidRPr="001D7E0D">
        <w:rPr>
          <w:lang w:val="ru-RU"/>
        </w:rPr>
        <w:t>)</w:t>
      </w:r>
    </w:p>
    <w:p w:rsidR="00033C9E" w:rsidRPr="001D7E0D" w:rsidRDefault="00033C9E" w:rsidP="003B0885">
      <w:pPr>
        <w:spacing w:line="276" w:lineRule="auto"/>
        <w:jc w:val="both"/>
        <w:rPr>
          <w:lang w:val="ru-RU"/>
        </w:rPr>
      </w:pPr>
      <w:r w:rsidRPr="001D7E0D">
        <w:rPr>
          <w:b/>
          <w:lang w:val="ru-RU"/>
        </w:rPr>
        <w:t>Резюме:</w:t>
      </w:r>
      <w:r w:rsidRPr="001D7E0D">
        <w:rPr>
          <w:lang w:val="ru-RU"/>
        </w:rPr>
        <w:t xml:space="preserve"> Настоящото проучване </w:t>
      </w:r>
      <w:r w:rsidR="00A5203E">
        <w:rPr>
          <w:lang w:val="ru-RU"/>
        </w:rPr>
        <w:t xml:space="preserve">е свързано с определяне на </w:t>
      </w:r>
      <w:r w:rsidRPr="001D7E0D">
        <w:rPr>
          <w:lang w:val="ru-RU"/>
        </w:rPr>
        <w:t xml:space="preserve">съдържанието на полифеноли в тютюневи блендове, тютюнев дим и угарки от различни марки цигари. </w:t>
      </w:r>
      <w:r w:rsidR="00A5203E">
        <w:rPr>
          <w:lang w:val="ru-RU"/>
        </w:rPr>
        <w:t>И</w:t>
      </w:r>
      <w:r w:rsidRPr="001D7E0D">
        <w:rPr>
          <w:lang w:val="ru-RU"/>
        </w:rPr>
        <w:t>зползвани</w:t>
      </w:r>
      <w:r w:rsidR="00A5203E">
        <w:rPr>
          <w:lang w:val="ru-RU"/>
        </w:rPr>
        <w:t xml:space="preserve"> са</w:t>
      </w:r>
      <w:r w:rsidRPr="001D7E0D">
        <w:rPr>
          <w:lang w:val="ru-RU"/>
        </w:rPr>
        <w:t xml:space="preserve"> два сорта ориенталски тютюн, два вида тютюнев бленд от цигари (Виржиния и Американ бленд) и четири марки цигари от Американ бленд с различна вентилация на филтъра. Най-</w:t>
      </w:r>
      <w:r w:rsidRPr="001D7E0D">
        <w:rPr>
          <w:lang w:val="ru-RU"/>
        </w:rPr>
        <w:lastRenderedPageBreak/>
        <w:t xml:space="preserve">голямо количество полифеноли е открито в цигарите от ориенталски тютюн, следвано от цигарите от Виржиния бленд и Американ бленд. Не се отчита статистическа разлика между съдържанието на полифеноли при марките цигари от Американ бленд. Установена е обратнопропорционална връзка между вентилацията на филтъра и флавоноидите в тютюневия дим. Наблюдава се значително увеличение на количеството на флавоноиди в тютюневия дим на цигарите от </w:t>
      </w:r>
      <w:r w:rsidR="00D41D46">
        <w:rPr>
          <w:lang w:val="ru-RU"/>
        </w:rPr>
        <w:t>о</w:t>
      </w:r>
      <w:r w:rsidRPr="001D7E0D">
        <w:rPr>
          <w:lang w:val="ru-RU"/>
        </w:rPr>
        <w:t>риенталски тютюн в сравнение с блендовете цигари. Съдържанието на флавоноиди в цигарите с филтър е по-малко в сравнение с безфилтровите цигари.</w:t>
      </w:r>
    </w:p>
    <w:p w:rsidR="00033C9E" w:rsidRDefault="00033C9E" w:rsidP="00400563">
      <w:pPr>
        <w:spacing w:line="276" w:lineRule="auto"/>
        <w:ind w:left="360"/>
        <w:jc w:val="both"/>
        <w:rPr>
          <w:strike/>
          <w:u w:val="single"/>
          <w:lang w:val="en-US"/>
        </w:rPr>
      </w:pPr>
      <w:r>
        <w:rPr>
          <w:strike/>
          <w:u w:val="single"/>
          <w:lang w:val="en-US"/>
        </w:rPr>
        <w:t>------------------------------------------------------------------------------------------------------------</w:t>
      </w:r>
    </w:p>
    <w:p w:rsidR="00033C9E" w:rsidRPr="00B51E49" w:rsidRDefault="00033C9E" w:rsidP="00400563">
      <w:pPr>
        <w:pStyle w:val="ListParagraph"/>
        <w:numPr>
          <w:ilvl w:val="0"/>
          <w:numId w:val="3"/>
        </w:numPr>
        <w:spacing w:line="276" w:lineRule="auto"/>
        <w:jc w:val="both"/>
        <w:rPr>
          <w:lang w:val="en-US"/>
        </w:rPr>
      </w:pPr>
      <w:r w:rsidRPr="00B51E49">
        <w:rPr>
          <w:lang w:val="en-US"/>
        </w:rPr>
        <w:t xml:space="preserve"> Popova V., Z. Petkova, T. Ivanova, M. Stoyanova, L. Lazarov, A. Stoyanova, T. Hristeva, </w:t>
      </w:r>
      <w:r w:rsidRPr="007F513D">
        <w:rPr>
          <w:b/>
          <w:lang w:val="en-US"/>
        </w:rPr>
        <w:t>M. Docheva</w:t>
      </w:r>
      <w:r w:rsidRPr="00B51E49">
        <w:rPr>
          <w:lang w:val="en-US"/>
        </w:rPr>
        <w:t>, V. Nikolova, N. Nikolov, V. Zheljzkov (2018) Biologically active components in seeds of three Nicotiana species</w:t>
      </w:r>
      <w:r>
        <w:t>,</w:t>
      </w:r>
      <w:r w:rsidRPr="00B51E49">
        <w:rPr>
          <w:lang w:val="en-US"/>
        </w:rPr>
        <w:t xml:space="preserve"> </w:t>
      </w:r>
      <w:r w:rsidRPr="00400563">
        <w:rPr>
          <w:i/>
          <w:lang w:val="en-US"/>
        </w:rPr>
        <w:t>Industrial Crop &amp; Products</w:t>
      </w:r>
      <w:r w:rsidRPr="00B51E49">
        <w:rPr>
          <w:lang w:val="en-US"/>
        </w:rPr>
        <w:t xml:space="preserve"> 117, 375-381. ISSN: 0926-6690</w:t>
      </w:r>
      <w:r>
        <w:rPr>
          <w:lang w:val="en-US"/>
        </w:rPr>
        <w:t>, Scopus</w:t>
      </w:r>
    </w:p>
    <w:p w:rsidR="00033C9E" w:rsidRPr="00B51E49" w:rsidRDefault="00033C9E" w:rsidP="003B0885">
      <w:pPr>
        <w:spacing w:line="276" w:lineRule="auto"/>
        <w:jc w:val="both"/>
        <w:rPr>
          <w:lang w:val="en-US"/>
        </w:rPr>
      </w:pPr>
      <w:r w:rsidRPr="00B51E49">
        <w:rPr>
          <w:b/>
          <w:lang w:val="en-US"/>
        </w:rPr>
        <w:t>Abstract:</w:t>
      </w:r>
      <w:r>
        <w:rPr>
          <w:lang w:val="en-US"/>
        </w:rPr>
        <w:t xml:space="preserve"> </w:t>
      </w:r>
      <w:r w:rsidRPr="00B51E49">
        <w:rPr>
          <w:lang w:val="en-US"/>
        </w:rPr>
        <w:t xml:space="preserve">Tobacco seeds, available as an untitilized byproduct of the commercial leaf production in many countries around the world, can be a valuable source of natural products with biological activity. The genus Nicotiana (Solanaceae) includes more than 65 species, but the most economically important and commercially cultivated is Nicotiana tabacum L. (common tobacco) and to a much lesser degree N. Rustica L. (Aztec tobacco). The objective of this study was to evaluate tobacco seed oil and cakes of three tobacco species: two genotypes of N. Alata Link &amp; Otto (jasmine tobacco), N. rustica, and N. tabacum, with respect to their potential uses. The glyceride seed oil content was 37.6% and 40.9% for the two genotypes of N. alata, 37.5% for N. rustica, and 30.9% for N. tabacum. Overall, the content of phospholipids was 0.2–0.3% in the oils. Total sterol amount in the oils was 0.35–0.48%. The main component was β-sitosterol, followed by cholesterol and Δ5-avenasterol (inпN. alata, white petals), cholesterol and campesterol (in N. alata, pink petals), campesterol and Δ5-avenasterol (in N. rustica), and campesterol and stigmasterol (in N. tabacum). In the tocopherol fraction (101, 117, 178, and 106 mg.kg−1 in N. Alata white and pink forms, N. rustica, and N. tabacum, respectively in the oils) the most predominant (higher than 97%) was the γ-tocopherol. Overall, the main fatty acids (FA) in the three Nicotiana species were linoleic (61.7–67.6% range), oleic (15.5–19.0%), and palmitic (9.1–12.5%). The remaining seed cakes (after Soxhlet extraction of glyceride oil), potentially valuable nutrient by-products, were characterized with regard to their content of minerals, cellulose, proteins, and amino acids. Seed cake cellulose content varied between 32.5 and 45.2%, and protein content was 26.7–34.1%. Seed cakes were rich in mineral macro- and micronutrients, with some differences between the species. Highest content of total nitrogen and protein were found in N. rustica (5.5% and 34.1%, respetively), and highest content of cellulose was found in N. alata (white petals genotype). Potassium concentration was higher in N. tabacum and N. rustica cakes, whereas the concentrations of iron and zinc were highest in N. alata (pink petals genotype). Amino acid composition was dominated by aspartic acid, arginine, and threonine in N. alata, and by arginine, aspartic acid, and histidine in N. rustica. The results suggest potential alternative uses of tobacco seeds and cake as animal feed, and possibly as feedstock for new consumer human health products. The concentration of amino acids important </w:t>
      </w:r>
      <w:r w:rsidRPr="00B51E49">
        <w:rPr>
          <w:lang w:val="en-US"/>
        </w:rPr>
        <w:lastRenderedPageBreak/>
        <w:t>for animal nutrition (lysine, methionine, and cysteine) in tobacco seed cakes was low, implying a need for careful combination with other animal diet ingredients.</w:t>
      </w:r>
    </w:p>
    <w:p w:rsidR="00033C9E" w:rsidRPr="00B51E49" w:rsidRDefault="00033C9E" w:rsidP="00400563">
      <w:pPr>
        <w:spacing w:line="276" w:lineRule="auto"/>
        <w:jc w:val="both"/>
        <w:rPr>
          <w:lang w:val="en-US"/>
        </w:rPr>
      </w:pPr>
    </w:p>
    <w:p w:rsidR="00033C9E" w:rsidRPr="001D7E0D" w:rsidRDefault="00033C9E" w:rsidP="00B51E49">
      <w:pPr>
        <w:spacing w:line="276" w:lineRule="auto"/>
        <w:ind w:left="709"/>
        <w:jc w:val="both"/>
        <w:rPr>
          <w:lang w:val="ru-RU"/>
        </w:rPr>
      </w:pPr>
      <w:r w:rsidRPr="001D7E0D">
        <w:rPr>
          <w:lang w:val="ru-RU"/>
        </w:rPr>
        <w:t xml:space="preserve">4. Попова В., Ц. Петкова., Т. Иванова., М. Стоянова., Л. Лазаров., А. Стоянова., Ц. Христова, </w:t>
      </w:r>
      <w:r w:rsidRPr="001D7E0D">
        <w:rPr>
          <w:b/>
          <w:lang w:val="ru-RU"/>
        </w:rPr>
        <w:t>М. Дочева</w:t>
      </w:r>
      <w:r w:rsidRPr="001D7E0D">
        <w:rPr>
          <w:lang w:val="ru-RU"/>
        </w:rPr>
        <w:t xml:space="preserve">, В. Николова, Н. Николов, В. Желязков (2018) Биологично активни вещества в семена от три вида </w:t>
      </w:r>
      <w:r w:rsidRPr="00B51E49">
        <w:rPr>
          <w:lang w:val="en-US"/>
        </w:rPr>
        <w:t>Nicotiana</w:t>
      </w:r>
      <w:r>
        <w:t>,</w:t>
      </w:r>
      <w:r w:rsidRPr="001D7E0D">
        <w:rPr>
          <w:lang w:val="ru-RU"/>
        </w:rPr>
        <w:t xml:space="preserve"> </w:t>
      </w:r>
      <w:r w:rsidRPr="00400563">
        <w:rPr>
          <w:i/>
          <w:lang w:val="en-US"/>
        </w:rPr>
        <w:t>Industrial</w:t>
      </w:r>
      <w:r w:rsidRPr="001D7E0D">
        <w:rPr>
          <w:i/>
          <w:lang w:val="ru-RU"/>
        </w:rPr>
        <w:t xml:space="preserve"> </w:t>
      </w:r>
      <w:r w:rsidRPr="00400563">
        <w:rPr>
          <w:i/>
          <w:lang w:val="en-US"/>
        </w:rPr>
        <w:t>Crop</w:t>
      </w:r>
      <w:r w:rsidRPr="001D7E0D">
        <w:rPr>
          <w:i/>
          <w:lang w:val="ru-RU"/>
        </w:rPr>
        <w:t xml:space="preserve"> &amp; </w:t>
      </w:r>
      <w:r w:rsidRPr="00400563">
        <w:rPr>
          <w:i/>
          <w:lang w:val="en-US"/>
        </w:rPr>
        <w:t>Products</w:t>
      </w:r>
      <w:r w:rsidRPr="001D7E0D">
        <w:rPr>
          <w:lang w:val="ru-RU"/>
        </w:rPr>
        <w:t xml:space="preserve"> 117, 375-381. </w:t>
      </w:r>
      <w:r w:rsidRPr="00B51E49">
        <w:rPr>
          <w:lang w:val="en-US"/>
        </w:rPr>
        <w:t>ISSN</w:t>
      </w:r>
      <w:r w:rsidRPr="001D7E0D">
        <w:rPr>
          <w:lang w:val="ru-RU"/>
        </w:rPr>
        <w:t xml:space="preserve">: 0926-6690, </w:t>
      </w:r>
      <w:r>
        <w:rPr>
          <w:lang w:val="en-US"/>
        </w:rPr>
        <w:t>Scopus</w:t>
      </w:r>
    </w:p>
    <w:p w:rsidR="00033C9E" w:rsidRPr="001D7E0D" w:rsidRDefault="00033C9E" w:rsidP="00E8729B">
      <w:pPr>
        <w:spacing w:line="276" w:lineRule="auto"/>
        <w:jc w:val="both"/>
        <w:rPr>
          <w:lang w:val="ru-RU"/>
        </w:rPr>
      </w:pPr>
      <w:r w:rsidRPr="001D7E0D">
        <w:rPr>
          <w:b/>
          <w:lang w:val="ru-RU"/>
        </w:rPr>
        <w:t>Резюме:</w:t>
      </w:r>
      <w:r w:rsidR="00D41D46">
        <w:rPr>
          <w:lang w:val="ru-RU"/>
        </w:rPr>
        <w:t xml:space="preserve"> Тютюневите семена, които са </w:t>
      </w:r>
      <w:r w:rsidRPr="001D7E0D">
        <w:rPr>
          <w:lang w:val="ru-RU"/>
        </w:rPr>
        <w:t xml:space="preserve">неизползван страничен продукт от търговското производство на листа в много страни по света, могат да бъдат ценен източник на природни продукти с биологична активност. Родът </w:t>
      </w:r>
      <w:r w:rsidRPr="00560956">
        <w:rPr>
          <w:lang w:val="en-US"/>
        </w:rPr>
        <w:t>Nicotiana</w:t>
      </w:r>
      <w:r w:rsidRPr="001D7E0D">
        <w:rPr>
          <w:lang w:val="ru-RU"/>
        </w:rPr>
        <w:t xml:space="preserve"> (</w:t>
      </w:r>
      <w:r w:rsidRPr="00560956">
        <w:rPr>
          <w:lang w:val="en-US"/>
        </w:rPr>
        <w:t>Solanaceae</w:t>
      </w:r>
      <w:r w:rsidRPr="001D7E0D">
        <w:rPr>
          <w:lang w:val="ru-RU"/>
        </w:rPr>
        <w:t>) включва повече от 65 вида,</w:t>
      </w:r>
      <w:r w:rsidR="00EB78A8">
        <w:rPr>
          <w:lang w:val="ru-RU"/>
        </w:rPr>
        <w:t xml:space="preserve"> но икономически най-важният и </w:t>
      </w:r>
      <w:r w:rsidRPr="001D7E0D">
        <w:rPr>
          <w:lang w:val="ru-RU"/>
        </w:rPr>
        <w:t xml:space="preserve">култивиран е </w:t>
      </w:r>
      <w:r w:rsidRPr="00560956">
        <w:rPr>
          <w:lang w:val="en-US"/>
        </w:rPr>
        <w:t>Nicotiana</w:t>
      </w:r>
      <w:r w:rsidRPr="001D7E0D">
        <w:rPr>
          <w:lang w:val="ru-RU"/>
        </w:rPr>
        <w:t xml:space="preserve"> </w:t>
      </w:r>
      <w:r w:rsidRPr="00560956">
        <w:rPr>
          <w:lang w:val="en-US"/>
        </w:rPr>
        <w:t>tabacum</w:t>
      </w:r>
      <w:r w:rsidRPr="001D7E0D">
        <w:rPr>
          <w:lang w:val="ru-RU"/>
        </w:rPr>
        <w:t xml:space="preserve"> </w:t>
      </w:r>
      <w:r w:rsidRPr="00560956">
        <w:rPr>
          <w:lang w:val="en-US"/>
        </w:rPr>
        <w:t>L</w:t>
      </w:r>
      <w:r w:rsidRPr="001D7E0D">
        <w:rPr>
          <w:lang w:val="ru-RU"/>
        </w:rPr>
        <w:t xml:space="preserve">. (обикновен тютюн) и в много по-малка степен </w:t>
      </w:r>
      <w:r w:rsidRPr="00560956">
        <w:rPr>
          <w:lang w:val="en-US"/>
        </w:rPr>
        <w:t>N</w:t>
      </w:r>
      <w:r w:rsidRPr="001D7E0D">
        <w:rPr>
          <w:lang w:val="ru-RU"/>
        </w:rPr>
        <w:t xml:space="preserve">. </w:t>
      </w:r>
      <w:r w:rsidR="00F737A5">
        <w:rPr>
          <w:lang w:val="en-US"/>
        </w:rPr>
        <w:t>r</w:t>
      </w:r>
      <w:r w:rsidRPr="00560956">
        <w:rPr>
          <w:lang w:val="en-US"/>
        </w:rPr>
        <w:t>ustica</w:t>
      </w:r>
      <w:r w:rsidRPr="001D7E0D">
        <w:rPr>
          <w:lang w:val="ru-RU"/>
        </w:rPr>
        <w:t xml:space="preserve"> </w:t>
      </w:r>
      <w:r w:rsidRPr="00560956">
        <w:rPr>
          <w:lang w:val="en-US"/>
        </w:rPr>
        <w:t>L</w:t>
      </w:r>
      <w:r w:rsidR="00951E0C">
        <w:rPr>
          <w:lang w:val="ru-RU"/>
        </w:rPr>
        <w:t>. (тютюн на</w:t>
      </w:r>
      <w:r w:rsidRPr="001D7E0D">
        <w:rPr>
          <w:lang w:val="ru-RU"/>
        </w:rPr>
        <w:t xml:space="preserve"> ацтеките). Целта на това проучване е да се </w:t>
      </w:r>
      <w:r w:rsidR="00A5203E">
        <w:rPr>
          <w:lang w:val="ru-RU"/>
        </w:rPr>
        <w:t>изследва</w:t>
      </w:r>
      <w:r w:rsidRPr="001D7E0D">
        <w:rPr>
          <w:lang w:val="ru-RU"/>
        </w:rPr>
        <w:t xml:space="preserve"> тютюнево масло и паста от три вида тютюн: два генотипа на </w:t>
      </w:r>
      <w:r w:rsidRPr="00560956">
        <w:rPr>
          <w:lang w:val="en-US"/>
        </w:rPr>
        <w:t>N</w:t>
      </w:r>
      <w:r w:rsidRPr="001D7E0D">
        <w:rPr>
          <w:lang w:val="ru-RU"/>
        </w:rPr>
        <w:t xml:space="preserve">. </w:t>
      </w:r>
      <w:r w:rsidRPr="00560956">
        <w:rPr>
          <w:lang w:val="en-US"/>
        </w:rPr>
        <w:t>Alata</w:t>
      </w:r>
      <w:r w:rsidRPr="001D7E0D">
        <w:rPr>
          <w:lang w:val="ru-RU"/>
        </w:rPr>
        <w:t xml:space="preserve"> </w:t>
      </w:r>
      <w:r w:rsidRPr="00560956">
        <w:rPr>
          <w:lang w:val="en-US"/>
        </w:rPr>
        <w:t>Link</w:t>
      </w:r>
      <w:r w:rsidRPr="001D7E0D">
        <w:rPr>
          <w:lang w:val="ru-RU"/>
        </w:rPr>
        <w:t xml:space="preserve"> &amp; </w:t>
      </w:r>
      <w:r w:rsidRPr="00560956">
        <w:rPr>
          <w:lang w:val="en-US"/>
        </w:rPr>
        <w:t>Otto</w:t>
      </w:r>
      <w:r w:rsidRPr="001D7E0D">
        <w:rPr>
          <w:lang w:val="ru-RU"/>
        </w:rPr>
        <w:t xml:space="preserve"> (жасминов тютюн), </w:t>
      </w:r>
      <w:r w:rsidRPr="00560956">
        <w:rPr>
          <w:lang w:val="en-US"/>
        </w:rPr>
        <w:t>N</w:t>
      </w:r>
      <w:r w:rsidRPr="001D7E0D">
        <w:rPr>
          <w:lang w:val="ru-RU"/>
        </w:rPr>
        <w:t xml:space="preserve">. </w:t>
      </w:r>
      <w:r w:rsidRPr="00560956">
        <w:rPr>
          <w:lang w:val="en-US"/>
        </w:rPr>
        <w:t>rustica</w:t>
      </w:r>
      <w:r w:rsidRPr="001D7E0D">
        <w:rPr>
          <w:lang w:val="ru-RU"/>
        </w:rPr>
        <w:t xml:space="preserve"> и </w:t>
      </w:r>
      <w:r w:rsidRPr="00560956">
        <w:rPr>
          <w:lang w:val="en-US"/>
        </w:rPr>
        <w:t>N</w:t>
      </w:r>
      <w:r w:rsidRPr="001D7E0D">
        <w:rPr>
          <w:lang w:val="ru-RU"/>
        </w:rPr>
        <w:t xml:space="preserve">. </w:t>
      </w:r>
      <w:r w:rsidRPr="00560956">
        <w:rPr>
          <w:lang w:val="en-US"/>
        </w:rPr>
        <w:t>tabacum</w:t>
      </w:r>
      <w:r w:rsidR="00D41D46">
        <w:rPr>
          <w:lang w:val="ru-RU"/>
        </w:rPr>
        <w:t>, с оглед на потенциалната</w:t>
      </w:r>
      <w:r w:rsidRPr="001D7E0D">
        <w:rPr>
          <w:lang w:val="ru-RU"/>
        </w:rPr>
        <w:t xml:space="preserve"> им употреб</w:t>
      </w:r>
      <w:r w:rsidR="00D41D46">
        <w:rPr>
          <w:lang w:val="ru-RU"/>
        </w:rPr>
        <w:t>а</w:t>
      </w:r>
      <w:r w:rsidRPr="001D7E0D">
        <w:rPr>
          <w:lang w:val="ru-RU"/>
        </w:rPr>
        <w:t xml:space="preserve">. Съдържанието на глицеридно масло в семената е 37,6% и 40,9% за двата генотипа на </w:t>
      </w:r>
      <w:r w:rsidRPr="00560956">
        <w:rPr>
          <w:lang w:val="en-US"/>
        </w:rPr>
        <w:t>N</w:t>
      </w:r>
      <w:r w:rsidRPr="001D7E0D">
        <w:rPr>
          <w:lang w:val="ru-RU"/>
        </w:rPr>
        <w:t xml:space="preserve">. </w:t>
      </w:r>
      <w:r w:rsidRPr="00560956">
        <w:rPr>
          <w:lang w:val="en-US"/>
        </w:rPr>
        <w:t>alata</w:t>
      </w:r>
      <w:r w:rsidRPr="001D7E0D">
        <w:rPr>
          <w:lang w:val="ru-RU"/>
        </w:rPr>
        <w:t xml:space="preserve">, 37,5% за </w:t>
      </w:r>
      <w:r w:rsidRPr="00560956">
        <w:rPr>
          <w:lang w:val="en-US"/>
        </w:rPr>
        <w:t>N</w:t>
      </w:r>
      <w:r w:rsidRPr="001D7E0D">
        <w:rPr>
          <w:lang w:val="ru-RU"/>
        </w:rPr>
        <w:t xml:space="preserve">. </w:t>
      </w:r>
      <w:r w:rsidRPr="00560956">
        <w:rPr>
          <w:lang w:val="en-US"/>
        </w:rPr>
        <w:t>rustica</w:t>
      </w:r>
      <w:r w:rsidRPr="001D7E0D">
        <w:rPr>
          <w:lang w:val="ru-RU"/>
        </w:rPr>
        <w:t xml:space="preserve"> и 30,9% за </w:t>
      </w:r>
      <w:r w:rsidRPr="00560956">
        <w:rPr>
          <w:lang w:val="en-US"/>
        </w:rPr>
        <w:t>N</w:t>
      </w:r>
      <w:r w:rsidRPr="001D7E0D">
        <w:rPr>
          <w:lang w:val="ru-RU"/>
        </w:rPr>
        <w:t xml:space="preserve">. </w:t>
      </w:r>
      <w:r w:rsidRPr="00560956">
        <w:rPr>
          <w:lang w:val="en-US"/>
        </w:rPr>
        <w:t>tabacum</w:t>
      </w:r>
      <w:r w:rsidRPr="001D7E0D">
        <w:rPr>
          <w:lang w:val="ru-RU"/>
        </w:rPr>
        <w:t xml:space="preserve">. </w:t>
      </w:r>
      <w:r w:rsidR="00D41D46">
        <w:rPr>
          <w:lang w:val="ru-RU"/>
        </w:rPr>
        <w:t>С</w:t>
      </w:r>
      <w:r w:rsidRPr="001D7E0D">
        <w:rPr>
          <w:lang w:val="ru-RU"/>
        </w:rPr>
        <w:t xml:space="preserve">ъдържанието на фосфолипиди </w:t>
      </w:r>
      <w:r w:rsidR="00D41D46" w:rsidRPr="001D7E0D">
        <w:rPr>
          <w:lang w:val="ru-RU"/>
        </w:rPr>
        <w:t xml:space="preserve">в маслата </w:t>
      </w:r>
      <w:r w:rsidRPr="001D7E0D">
        <w:rPr>
          <w:lang w:val="ru-RU"/>
        </w:rPr>
        <w:t xml:space="preserve">е 0,2-0,3%. Общото количество стерол в маслата е 0,35-0,48%. Основният компонент е ß-ситостерол, последван от холестерол и ∆5-авенастерол (в </w:t>
      </w:r>
      <w:r w:rsidRPr="00560956">
        <w:rPr>
          <w:lang w:val="en-US"/>
        </w:rPr>
        <w:t>N</w:t>
      </w:r>
      <w:r w:rsidRPr="001D7E0D">
        <w:rPr>
          <w:lang w:val="ru-RU"/>
        </w:rPr>
        <w:t xml:space="preserve">. </w:t>
      </w:r>
      <w:r w:rsidRPr="00560956">
        <w:rPr>
          <w:lang w:val="en-US"/>
        </w:rPr>
        <w:t>Alata</w:t>
      </w:r>
      <w:r w:rsidRPr="001D7E0D">
        <w:rPr>
          <w:lang w:val="ru-RU"/>
        </w:rPr>
        <w:t xml:space="preserve">, бели венчелистчета), холестерол и кампестерол (в </w:t>
      </w:r>
      <w:r w:rsidRPr="00560956">
        <w:rPr>
          <w:lang w:val="en-US"/>
        </w:rPr>
        <w:t>N</w:t>
      </w:r>
      <w:r w:rsidRPr="001D7E0D">
        <w:rPr>
          <w:lang w:val="ru-RU"/>
        </w:rPr>
        <w:t xml:space="preserve">. </w:t>
      </w:r>
      <w:r w:rsidRPr="00560956">
        <w:rPr>
          <w:lang w:val="en-US"/>
        </w:rPr>
        <w:t>alata</w:t>
      </w:r>
      <w:r w:rsidRPr="001D7E0D">
        <w:rPr>
          <w:lang w:val="ru-RU"/>
        </w:rPr>
        <w:t xml:space="preserve">, розови </w:t>
      </w:r>
      <w:r>
        <w:t>венчелистчета</w:t>
      </w:r>
      <w:r w:rsidRPr="001D7E0D">
        <w:rPr>
          <w:lang w:val="ru-RU"/>
        </w:rPr>
        <w:t xml:space="preserve">), кампестерол и ∆5-авенастерол (в </w:t>
      </w:r>
      <w:r w:rsidRPr="00560956">
        <w:rPr>
          <w:lang w:val="en-US"/>
        </w:rPr>
        <w:t>N</w:t>
      </w:r>
      <w:r w:rsidRPr="001D7E0D">
        <w:rPr>
          <w:lang w:val="ru-RU"/>
        </w:rPr>
        <w:t xml:space="preserve">. </w:t>
      </w:r>
      <w:r w:rsidRPr="00560956">
        <w:rPr>
          <w:lang w:val="en-US"/>
        </w:rPr>
        <w:t>rustica</w:t>
      </w:r>
      <w:r w:rsidRPr="001D7E0D">
        <w:rPr>
          <w:lang w:val="ru-RU"/>
        </w:rPr>
        <w:t xml:space="preserve">), и кампестерол и стигмастерол (в </w:t>
      </w:r>
      <w:r w:rsidRPr="00560956">
        <w:rPr>
          <w:lang w:val="en-US"/>
        </w:rPr>
        <w:t>N</w:t>
      </w:r>
      <w:r w:rsidRPr="001D7E0D">
        <w:rPr>
          <w:lang w:val="ru-RU"/>
        </w:rPr>
        <w:t xml:space="preserve">. </w:t>
      </w:r>
      <w:r w:rsidRPr="00560956">
        <w:rPr>
          <w:lang w:val="en-US"/>
        </w:rPr>
        <w:t>tabacum</w:t>
      </w:r>
      <w:r w:rsidRPr="001D7E0D">
        <w:rPr>
          <w:lang w:val="ru-RU"/>
        </w:rPr>
        <w:t xml:space="preserve">). В токофероловата фракция (101, 117, 178 и 106 </w:t>
      </w:r>
      <w:r w:rsidRPr="00560956">
        <w:rPr>
          <w:lang w:val="en-US"/>
        </w:rPr>
        <w:t>mg</w:t>
      </w:r>
      <w:r w:rsidRPr="001D7E0D">
        <w:rPr>
          <w:lang w:val="ru-RU"/>
        </w:rPr>
        <w:t>.</w:t>
      </w:r>
      <w:r w:rsidRPr="00560956">
        <w:rPr>
          <w:lang w:val="en-US"/>
        </w:rPr>
        <w:t>kg</w:t>
      </w:r>
      <w:r w:rsidRPr="001D7E0D">
        <w:rPr>
          <w:vertAlign w:val="superscript"/>
          <w:lang w:val="ru-RU"/>
        </w:rPr>
        <w:t>-</w:t>
      </w:r>
      <w:r w:rsidRPr="00560956">
        <w:rPr>
          <w:vertAlign w:val="superscript"/>
          <w:lang w:val="en-US"/>
        </w:rPr>
        <w:t>l</w:t>
      </w:r>
      <w:r w:rsidRPr="001D7E0D">
        <w:rPr>
          <w:lang w:val="ru-RU"/>
        </w:rPr>
        <w:t xml:space="preserve"> в бяла и розова форма на </w:t>
      </w:r>
      <w:r w:rsidRPr="00560956">
        <w:rPr>
          <w:lang w:val="en-US"/>
        </w:rPr>
        <w:t>N</w:t>
      </w:r>
      <w:r w:rsidRPr="001D7E0D">
        <w:rPr>
          <w:lang w:val="ru-RU"/>
        </w:rPr>
        <w:t xml:space="preserve">. </w:t>
      </w:r>
      <w:r w:rsidRPr="00560956">
        <w:rPr>
          <w:lang w:val="en-US"/>
        </w:rPr>
        <w:t>Alata</w:t>
      </w:r>
      <w:r w:rsidRPr="001D7E0D">
        <w:rPr>
          <w:lang w:val="ru-RU"/>
        </w:rPr>
        <w:t xml:space="preserve">, </w:t>
      </w:r>
      <w:r w:rsidRPr="00560956">
        <w:rPr>
          <w:lang w:val="en-US"/>
        </w:rPr>
        <w:t>N</w:t>
      </w:r>
      <w:r w:rsidRPr="001D7E0D">
        <w:rPr>
          <w:lang w:val="ru-RU"/>
        </w:rPr>
        <w:t xml:space="preserve">. </w:t>
      </w:r>
      <w:r w:rsidRPr="00560956">
        <w:rPr>
          <w:lang w:val="en-US"/>
        </w:rPr>
        <w:t>rustica</w:t>
      </w:r>
      <w:r w:rsidRPr="001D7E0D">
        <w:rPr>
          <w:lang w:val="ru-RU"/>
        </w:rPr>
        <w:t xml:space="preserve"> и </w:t>
      </w:r>
      <w:r w:rsidRPr="00560956">
        <w:rPr>
          <w:lang w:val="en-US"/>
        </w:rPr>
        <w:t>N</w:t>
      </w:r>
      <w:r w:rsidRPr="001D7E0D">
        <w:rPr>
          <w:lang w:val="ru-RU"/>
        </w:rPr>
        <w:t xml:space="preserve">. </w:t>
      </w:r>
      <w:r w:rsidRPr="00560956">
        <w:rPr>
          <w:lang w:val="en-US"/>
        </w:rPr>
        <w:t>tabacum</w:t>
      </w:r>
      <w:r w:rsidRPr="001D7E0D">
        <w:rPr>
          <w:lang w:val="ru-RU"/>
        </w:rPr>
        <w:t xml:space="preserve">, съответно в маслата) най-преобладаващият (повече от 97%) е </w:t>
      </w:r>
      <w:r w:rsidRPr="00560956">
        <w:rPr>
          <w:lang w:val="en-US"/>
        </w:rPr>
        <w:t>γ</w:t>
      </w:r>
      <w:r w:rsidRPr="001D7E0D">
        <w:rPr>
          <w:lang w:val="ru-RU"/>
        </w:rPr>
        <w:t>-токоферолът. Като цяло основните мастни киселини (</w:t>
      </w:r>
      <w:r w:rsidRPr="00560956">
        <w:rPr>
          <w:lang w:val="en-US"/>
        </w:rPr>
        <w:t>FA</w:t>
      </w:r>
      <w:r w:rsidRPr="001D7E0D">
        <w:rPr>
          <w:lang w:val="ru-RU"/>
        </w:rPr>
        <w:t xml:space="preserve">) при трите вида </w:t>
      </w:r>
      <w:r w:rsidRPr="00560956">
        <w:rPr>
          <w:lang w:val="en-US"/>
        </w:rPr>
        <w:t>Nicotiana</w:t>
      </w:r>
      <w:r w:rsidRPr="001D7E0D">
        <w:rPr>
          <w:lang w:val="ru-RU"/>
        </w:rPr>
        <w:t xml:space="preserve"> са линолова (61,7-67,6%), олеинова (15,5-19,0%) и палмитинова (9,1-12,5%). </w:t>
      </w:r>
      <w:r w:rsidR="00032BF7">
        <w:rPr>
          <w:lang w:val="ru-RU"/>
        </w:rPr>
        <w:t>В о</w:t>
      </w:r>
      <w:r w:rsidRPr="001D7E0D">
        <w:rPr>
          <w:lang w:val="ru-RU"/>
        </w:rPr>
        <w:t>станалата паста от семена (след Сокслет ектракция на глицеридно масло), която е потенциално ценен хранител</w:t>
      </w:r>
      <w:r w:rsidR="00032BF7">
        <w:rPr>
          <w:lang w:val="ru-RU"/>
        </w:rPr>
        <w:t xml:space="preserve">ен вторичен продукт, се съдържат </w:t>
      </w:r>
      <w:r w:rsidRPr="001D7E0D">
        <w:rPr>
          <w:lang w:val="ru-RU"/>
        </w:rPr>
        <w:t xml:space="preserve">минерали, целулоза, протеини и аминокиселини. Съдържанието на целулоза в пастата от семена варира между 32,5 и 45,2%, а съдържанието на протеин е 26,7-34,1%. Пастата от семена </w:t>
      </w:r>
      <w:r w:rsidRPr="00560956">
        <w:rPr>
          <w:lang w:val="en-US"/>
        </w:rPr>
        <w:t>e</w:t>
      </w:r>
      <w:r w:rsidRPr="001D7E0D">
        <w:rPr>
          <w:lang w:val="ru-RU"/>
        </w:rPr>
        <w:t xml:space="preserve"> богата на минерални макро- и микроелементи,</w:t>
      </w:r>
      <w:r w:rsidR="00032BF7">
        <w:rPr>
          <w:lang w:val="ru-RU"/>
        </w:rPr>
        <w:t xml:space="preserve"> но се различава</w:t>
      </w:r>
      <w:r w:rsidRPr="001D7E0D">
        <w:rPr>
          <w:lang w:val="ru-RU"/>
        </w:rPr>
        <w:t xml:space="preserve"> между видовете. Най-високо съдържание на общ азот и протеин</w:t>
      </w:r>
      <w:r w:rsidR="00032BF7">
        <w:rPr>
          <w:lang w:val="ru-RU"/>
        </w:rPr>
        <w:t>и</w:t>
      </w:r>
      <w:r w:rsidRPr="001D7E0D">
        <w:rPr>
          <w:lang w:val="ru-RU"/>
        </w:rPr>
        <w:t xml:space="preserve"> е установено в </w:t>
      </w:r>
      <w:r w:rsidRPr="00560956">
        <w:rPr>
          <w:lang w:val="en-US"/>
        </w:rPr>
        <w:t>N</w:t>
      </w:r>
      <w:r w:rsidRPr="001D7E0D">
        <w:rPr>
          <w:lang w:val="ru-RU"/>
        </w:rPr>
        <w:t xml:space="preserve">. </w:t>
      </w:r>
      <w:r w:rsidRPr="00560956">
        <w:rPr>
          <w:lang w:val="en-US"/>
        </w:rPr>
        <w:t>rustica</w:t>
      </w:r>
      <w:r w:rsidRPr="001D7E0D">
        <w:rPr>
          <w:lang w:val="ru-RU"/>
        </w:rPr>
        <w:t xml:space="preserve"> (съответно 5,5% и 34,1%), а най-високо съдържание на целулоза е установено в </w:t>
      </w:r>
      <w:r w:rsidRPr="00560956">
        <w:rPr>
          <w:lang w:val="en-US"/>
        </w:rPr>
        <w:t>N</w:t>
      </w:r>
      <w:r w:rsidRPr="001D7E0D">
        <w:rPr>
          <w:lang w:val="ru-RU"/>
        </w:rPr>
        <w:t xml:space="preserve">. </w:t>
      </w:r>
      <w:r w:rsidRPr="00560956">
        <w:rPr>
          <w:lang w:val="en-US"/>
        </w:rPr>
        <w:t>alata</w:t>
      </w:r>
      <w:r w:rsidRPr="001D7E0D">
        <w:rPr>
          <w:lang w:val="ru-RU"/>
        </w:rPr>
        <w:t xml:space="preserve"> (генотип на бели венчелистчета). Конц</w:t>
      </w:r>
      <w:r w:rsidR="00032BF7">
        <w:rPr>
          <w:lang w:val="ru-RU"/>
        </w:rPr>
        <w:t>ентрацията на</w:t>
      </w:r>
      <w:r w:rsidRPr="001D7E0D">
        <w:rPr>
          <w:lang w:val="ru-RU"/>
        </w:rPr>
        <w:t xml:space="preserve"> калий е по-висока в пастата от </w:t>
      </w:r>
      <w:r w:rsidRPr="00560956">
        <w:rPr>
          <w:lang w:val="en-US"/>
        </w:rPr>
        <w:t>N</w:t>
      </w:r>
      <w:r w:rsidRPr="001D7E0D">
        <w:rPr>
          <w:lang w:val="ru-RU"/>
        </w:rPr>
        <w:t xml:space="preserve">. </w:t>
      </w:r>
      <w:r w:rsidRPr="00560956">
        <w:rPr>
          <w:lang w:val="en-US"/>
        </w:rPr>
        <w:t>tabacum</w:t>
      </w:r>
      <w:r w:rsidRPr="001D7E0D">
        <w:rPr>
          <w:lang w:val="ru-RU"/>
        </w:rPr>
        <w:t xml:space="preserve"> и </w:t>
      </w:r>
      <w:r w:rsidRPr="00560956">
        <w:rPr>
          <w:lang w:val="en-US"/>
        </w:rPr>
        <w:t>N</w:t>
      </w:r>
      <w:r w:rsidRPr="001D7E0D">
        <w:rPr>
          <w:lang w:val="ru-RU"/>
        </w:rPr>
        <w:t xml:space="preserve">. </w:t>
      </w:r>
      <w:r w:rsidRPr="00560956">
        <w:rPr>
          <w:lang w:val="en-US"/>
        </w:rPr>
        <w:t>rustica</w:t>
      </w:r>
      <w:r w:rsidR="00032BF7">
        <w:rPr>
          <w:lang w:val="ru-RU"/>
        </w:rPr>
        <w:t>, докато концентрацията</w:t>
      </w:r>
      <w:r w:rsidRPr="001D7E0D">
        <w:rPr>
          <w:lang w:val="ru-RU"/>
        </w:rPr>
        <w:t xml:space="preserve"> на желязо и цинк са най-високи при </w:t>
      </w:r>
      <w:r w:rsidRPr="00560956">
        <w:rPr>
          <w:lang w:val="en-US"/>
        </w:rPr>
        <w:t>N</w:t>
      </w:r>
      <w:r w:rsidRPr="001D7E0D">
        <w:rPr>
          <w:lang w:val="ru-RU"/>
        </w:rPr>
        <w:t xml:space="preserve">. </w:t>
      </w:r>
      <w:r w:rsidRPr="00560956">
        <w:rPr>
          <w:lang w:val="en-US"/>
        </w:rPr>
        <w:t>alata</w:t>
      </w:r>
      <w:r w:rsidRPr="001D7E0D">
        <w:rPr>
          <w:lang w:val="ru-RU"/>
        </w:rPr>
        <w:t xml:space="preserve"> (</w:t>
      </w:r>
      <w:r>
        <w:t xml:space="preserve">генотип с </w:t>
      </w:r>
      <w:r w:rsidRPr="001D7E0D">
        <w:rPr>
          <w:lang w:val="ru-RU"/>
        </w:rPr>
        <w:t>розов</w:t>
      </w:r>
      <w:r>
        <w:t>и венчелистчета</w:t>
      </w:r>
      <w:r w:rsidRPr="001D7E0D">
        <w:rPr>
          <w:lang w:val="ru-RU"/>
        </w:rPr>
        <w:t xml:space="preserve">). </w:t>
      </w:r>
      <w:r w:rsidR="0046276C">
        <w:rPr>
          <w:lang w:val="ru-RU"/>
        </w:rPr>
        <w:t xml:space="preserve">От аминокиселините </w:t>
      </w:r>
      <w:r w:rsidR="0046276C" w:rsidRPr="001D7E0D">
        <w:rPr>
          <w:lang w:val="ru-RU"/>
        </w:rPr>
        <w:t xml:space="preserve">в </w:t>
      </w:r>
      <w:r w:rsidR="0046276C" w:rsidRPr="00560956">
        <w:rPr>
          <w:lang w:val="en-US"/>
        </w:rPr>
        <w:t>N</w:t>
      </w:r>
      <w:r w:rsidR="0046276C" w:rsidRPr="001D7E0D">
        <w:rPr>
          <w:lang w:val="ru-RU"/>
        </w:rPr>
        <w:t xml:space="preserve">. </w:t>
      </w:r>
      <w:r w:rsidR="0046276C" w:rsidRPr="00560956">
        <w:rPr>
          <w:lang w:val="en-US"/>
        </w:rPr>
        <w:t>alata</w:t>
      </w:r>
      <w:r w:rsidR="0046276C">
        <w:rPr>
          <w:lang w:val="ru-RU"/>
        </w:rPr>
        <w:t xml:space="preserve"> преобладава</w:t>
      </w:r>
      <w:r w:rsidRPr="001D7E0D">
        <w:rPr>
          <w:lang w:val="ru-RU"/>
        </w:rPr>
        <w:t xml:space="preserve"> аспарагинова киселина, аргинин и треонин, </w:t>
      </w:r>
      <w:r w:rsidR="0046276C">
        <w:rPr>
          <w:lang w:val="ru-RU"/>
        </w:rPr>
        <w:t xml:space="preserve">а в </w:t>
      </w:r>
      <w:r w:rsidR="0046276C" w:rsidRPr="00560956">
        <w:rPr>
          <w:lang w:val="en-US"/>
        </w:rPr>
        <w:t>N</w:t>
      </w:r>
      <w:r w:rsidR="0046276C" w:rsidRPr="001D7E0D">
        <w:rPr>
          <w:lang w:val="ru-RU"/>
        </w:rPr>
        <w:t xml:space="preserve">. </w:t>
      </w:r>
      <w:r w:rsidR="0046276C" w:rsidRPr="00560956">
        <w:rPr>
          <w:lang w:val="en-US"/>
        </w:rPr>
        <w:t>rustica</w:t>
      </w:r>
      <w:r w:rsidR="00032BF7">
        <w:t xml:space="preserve"> -</w:t>
      </w:r>
      <w:r w:rsidRPr="001D7E0D">
        <w:rPr>
          <w:lang w:val="ru-RU"/>
        </w:rPr>
        <w:t xml:space="preserve"> аргинин, ас</w:t>
      </w:r>
      <w:r w:rsidR="0046276C">
        <w:rPr>
          <w:lang w:val="ru-RU"/>
        </w:rPr>
        <w:t>парагинова киселина и хистидин</w:t>
      </w:r>
      <w:r w:rsidRPr="001D7E0D">
        <w:rPr>
          <w:lang w:val="ru-RU"/>
        </w:rPr>
        <w:t xml:space="preserve">. </w:t>
      </w:r>
      <w:r w:rsidR="00032BF7">
        <w:rPr>
          <w:lang w:val="ru-RU"/>
        </w:rPr>
        <w:t>Получените резултати предполагат потенциална алтернативна употреба</w:t>
      </w:r>
      <w:r w:rsidRPr="001D7E0D">
        <w:rPr>
          <w:lang w:val="ru-RU"/>
        </w:rPr>
        <w:t xml:space="preserve"> на тютюневите семена и паста</w:t>
      </w:r>
      <w:r w:rsidR="00032BF7">
        <w:rPr>
          <w:lang w:val="ru-RU"/>
        </w:rPr>
        <w:t>та от семена</w:t>
      </w:r>
      <w:r w:rsidRPr="001D7E0D">
        <w:rPr>
          <w:lang w:val="ru-RU"/>
        </w:rPr>
        <w:t xml:space="preserve"> като храна за животни и евентуално като суровина за нови потребителски продукти за човешкото здраве. Концентрацията на аминокиселини, важни за храненето на животните (лизин, метионин и цистеин) в пастата от тютюневи семена е ниска, което предполага необходимост от внимателна комбинация с други съставки на диетата на животните.</w:t>
      </w:r>
    </w:p>
    <w:p w:rsidR="00033C9E" w:rsidRDefault="00033C9E" w:rsidP="00E8729B">
      <w:pPr>
        <w:spacing w:line="276" w:lineRule="auto"/>
        <w:jc w:val="both"/>
        <w:rPr>
          <w:strike/>
          <w:u w:val="single"/>
          <w:lang w:val="en-US"/>
        </w:rPr>
      </w:pPr>
      <w:r>
        <w:rPr>
          <w:strike/>
          <w:u w:val="single"/>
          <w:lang w:val="en-US"/>
        </w:rPr>
        <w:lastRenderedPageBreak/>
        <w:t>----------------------------------------------------------------------------------------------------------------</w:t>
      </w:r>
    </w:p>
    <w:p w:rsidR="00033C9E" w:rsidRPr="00E8729B" w:rsidRDefault="00033C9E" w:rsidP="00E8729B">
      <w:pPr>
        <w:pStyle w:val="ListParagraph"/>
        <w:numPr>
          <w:ilvl w:val="0"/>
          <w:numId w:val="3"/>
        </w:numPr>
        <w:spacing w:line="276" w:lineRule="auto"/>
        <w:jc w:val="both"/>
        <w:rPr>
          <w:lang w:val="en-US"/>
        </w:rPr>
      </w:pPr>
      <w:r w:rsidRPr="00E8729B">
        <w:rPr>
          <w:b/>
          <w:lang w:val="en-US"/>
        </w:rPr>
        <w:t>Docheva</w:t>
      </w:r>
      <w:r w:rsidR="003B0885" w:rsidRPr="003B0885">
        <w:rPr>
          <w:b/>
          <w:lang w:val="en-US"/>
        </w:rPr>
        <w:t xml:space="preserve"> </w:t>
      </w:r>
      <w:r w:rsidR="003B0885" w:rsidRPr="00E8729B">
        <w:rPr>
          <w:b/>
          <w:lang w:val="en-US"/>
        </w:rPr>
        <w:t>M.</w:t>
      </w:r>
      <w:r w:rsidRPr="00E8729B">
        <w:rPr>
          <w:lang w:val="en-US"/>
        </w:rPr>
        <w:t xml:space="preserve">, D. M. Kirkova, Y. G. Kochev, A. В. Stoilova </w:t>
      </w:r>
      <w:r w:rsidR="003B0885">
        <w:t xml:space="preserve">(2019) </w:t>
      </w:r>
      <w:r w:rsidRPr="00E8729B">
        <w:rPr>
          <w:lang w:val="en-US"/>
        </w:rPr>
        <w:t>Determination of carbonyl compounds in tob</w:t>
      </w:r>
      <w:r>
        <w:rPr>
          <w:lang w:val="en-US"/>
        </w:rPr>
        <w:t>acco smoke and factors influencing</w:t>
      </w:r>
      <w:r w:rsidRPr="00E8729B">
        <w:rPr>
          <w:lang w:val="en-US"/>
        </w:rPr>
        <w:t xml:space="preserve"> their composition, </w:t>
      </w:r>
      <w:r w:rsidRPr="00400563">
        <w:rPr>
          <w:i/>
          <w:lang w:val="en-US"/>
        </w:rPr>
        <w:t>Bulgarian Chemical Communications</w:t>
      </w:r>
      <w:r w:rsidRPr="00E8729B">
        <w:rPr>
          <w:lang w:val="en-US"/>
        </w:rPr>
        <w:t xml:space="preserve">, </w:t>
      </w:r>
      <w:r w:rsidR="003B0885">
        <w:rPr>
          <w:lang w:val="en-US"/>
        </w:rPr>
        <w:t xml:space="preserve">Volume 51, Special issue D </w:t>
      </w:r>
      <w:r w:rsidRPr="00E8729B">
        <w:rPr>
          <w:lang w:val="en-US"/>
        </w:rPr>
        <w:t>113 – 118 ISSN: 0324-1130</w:t>
      </w:r>
      <w:r>
        <w:rPr>
          <w:lang w:val="en-US"/>
        </w:rPr>
        <w:t>, Web of Science, Scopus</w:t>
      </w:r>
    </w:p>
    <w:p w:rsidR="00033C9E" w:rsidRPr="00E8729B" w:rsidRDefault="00033C9E" w:rsidP="00E8729B">
      <w:pPr>
        <w:spacing w:line="276" w:lineRule="auto"/>
        <w:jc w:val="both"/>
        <w:rPr>
          <w:lang w:val="en-US"/>
        </w:rPr>
      </w:pPr>
      <w:r w:rsidRPr="00E8729B">
        <w:rPr>
          <w:b/>
          <w:lang w:val="en-US"/>
        </w:rPr>
        <w:t>Abstract:</w:t>
      </w:r>
      <w:r w:rsidRPr="00E8729B">
        <w:rPr>
          <w:lang w:val="en-US"/>
        </w:rPr>
        <w:t xml:space="preserve"> Over 500 carbonyl compounds were identified in tobacco smoke, but ten of them were classified as probably and possibly carcinogenic to humans. The aim of this study was to determine the content of carbonyl compounds in tobacco smoke of different varieties of Bulgarian tobaccos and industrial cigarettes brands and to establish the influence of the type of tobacco and the cigarette filter on their composition. Basic carbonyl compounds such as acetaldehyde, formaldehyde, acetone, propionaldehyde and acrolein were quantified by HPLC. The highest carbonyl content in tobacco smoke was found in Virginia tobacco varieties (average 1003±129 μg/cig), followed by Oriental tobacco varieties (average 868±112 μg/cig) and Burley tobacco varieties (850±47 μg/cig). The greatest variation in the total amount of carbonyls and individual components - formaldehyde, acetaldehyde and acetone was reported in tobacco smoke from Oriental tobacco varieties. The activation of menthol capsule in the filter, the charcoal filter and recessed and charcoal filter system increased the carbonyl content in cigarette brands compared to the acetate filter. Cigarettes with filter ventilation had lower carbonyl content in tobacco smoke compared to those with unventilated filters. Positive correlations between total carbonyl content and tar, nicotine, CO and individual carbonyls in cigarette brands were found. </w:t>
      </w:r>
    </w:p>
    <w:p w:rsidR="00033C9E" w:rsidRPr="00E8729B" w:rsidRDefault="00033C9E" w:rsidP="00E8729B">
      <w:pPr>
        <w:spacing w:line="276" w:lineRule="auto"/>
        <w:jc w:val="both"/>
        <w:rPr>
          <w:lang w:val="en-US"/>
        </w:rPr>
      </w:pPr>
    </w:p>
    <w:p w:rsidR="00033C9E" w:rsidRPr="001D7E0D" w:rsidRDefault="00033C9E" w:rsidP="00E8729B">
      <w:pPr>
        <w:spacing w:line="276" w:lineRule="auto"/>
        <w:ind w:left="426"/>
        <w:jc w:val="both"/>
        <w:rPr>
          <w:lang w:val="ru-RU"/>
        </w:rPr>
      </w:pPr>
      <w:r>
        <w:rPr>
          <w:lang w:val="en-US"/>
        </w:rPr>
        <w:t xml:space="preserve">5. </w:t>
      </w:r>
      <w:r w:rsidRPr="00E8729B">
        <w:rPr>
          <w:b/>
          <w:lang w:val="en-US"/>
        </w:rPr>
        <w:t>Дочева</w:t>
      </w:r>
      <w:r w:rsidRPr="00E8729B">
        <w:rPr>
          <w:lang w:val="en-US"/>
        </w:rPr>
        <w:t xml:space="preserve"> </w:t>
      </w:r>
      <w:r w:rsidR="003B0885" w:rsidRPr="00E8729B">
        <w:rPr>
          <w:b/>
          <w:lang w:val="en-US"/>
        </w:rPr>
        <w:t>М.</w:t>
      </w:r>
      <w:r w:rsidR="003B0885">
        <w:rPr>
          <w:b/>
        </w:rPr>
        <w:t xml:space="preserve">, </w:t>
      </w:r>
      <w:r w:rsidRPr="00E8729B">
        <w:rPr>
          <w:lang w:val="en-US"/>
        </w:rPr>
        <w:t xml:space="preserve">Д. Киркова, Й. Кочев, А. Стоилова </w:t>
      </w:r>
      <w:r w:rsidR="003B0885">
        <w:t xml:space="preserve">(2019) </w:t>
      </w:r>
      <w:r w:rsidRPr="00E8729B">
        <w:rPr>
          <w:lang w:val="en-US"/>
        </w:rPr>
        <w:t xml:space="preserve">Определяне на карбонилни компоненти в тютюневия дим и фактори влияещи на техния състав, </w:t>
      </w:r>
      <w:r w:rsidRPr="00400563">
        <w:rPr>
          <w:i/>
          <w:lang w:val="en-US"/>
        </w:rPr>
        <w:t>Bulgarian Chemical Communications</w:t>
      </w:r>
      <w:r w:rsidRPr="00E8729B">
        <w:rPr>
          <w:lang w:val="en-US"/>
        </w:rPr>
        <w:t xml:space="preserve">, Volume 51, </w:t>
      </w:r>
      <w:r w:rsidR="003B0885">
        <w:rPr>
          <w:lang w:val="en-US"/>
        </w:rPr>
        <w:t>Special issue D 113 – 118</w:t>
      </w:r>
      <w:r w:rsidRPr="00E8729B">
        <w:rPr>
          <w:lang w:val="en-US"/>
        </w:rPr>
        <w:t xml:space="preserve"> ISSN</w:t>
      </w:r>
      <w:r w:rsidRPr="001D7E0D">
        <w:rPr>
          <w:lang w:val="ru-RU"/>
        </w:rPr>
        <w:t xml:space="preserve">: 0324-1130, </w:t>
      </w:r>
      <w:r>
        <w:rPr>
          <w:lang w:val="en-US"/>
        </w:rPr>
        <w:t>Web</w:t>
      </w:r>
      <w:r w:rsidRPr="001D7E0D">
        <w:rPr>
          <w:lang w:val="ru-RU"/>
        </w:rPr>
        <w:t xml:space="preserve"> </w:t>
      </w:r>
      <w:r>
        <w:rPr>
          <w:lang w:val="en-US"/>
        </w:rPr>
        <w:t>of</w:t>
      </w:r>
      <w:r w:rsidRPr="001D7E0D">
        <w:rPr>
          <w:lang w:val="ru-RU"/>
        </w:rPr>
        <w:t xml:space="preserve"> </w:t>
      </w:r>
      <w:r>
        <w:rPr>
          <w:lang w:val="en-US"/>
        </w:rPr>
        <w:t>Science</w:t>
      </w:r>
      <w:r w:rsidRPr="001D7E0D">
        <w:rPr>
          <w:lang w:val="ru-RU"/>
        </w:rPr>
        <w:t xml:space="preserve">, </w:t>
      </w:r>
      <w:r>
        <w:rPr>
          <w:lang w:val="en-US"/>
        </w:rPr>
        <w:t>Scopus</w:t>
      </w:r>
    </w:p>
    <w:p w:rsidR="00033C9E" w:rsidRPr="001D7E0D" w:rsidRDefault="00033C9E" w:rsidP="0059750D">
      <w:pPr>
        <w:spacing w:line="276" w:lineRule="auto"/>
        <w:jc w:val="both"/>
        <w:rPr>
          <w:lang w:val="ru-RU"/>
        </w:rPr>
      </w:pPr>
      <w:r w:rsidRPr="001D7E0D">
        <w:rPr>
          <w:b/>
          <w:lang w:val="ru-RU"/>
        </w:rPr>
        <w:t>Резюме:</w:t>
      </w:r>
      <w:r w:rsidRPr="001D7E0D">
        <w:rPr>
          <w:lang w:val="ru-RU"/>
        </w:rPr>
        <w:t xml:space="preserve"> </w:t>
      </w:r>
      <w:r>
        <w:t>В тютюневия дим са идентифицирани н</w:t>
      </w:r>
      <w:r w:rsidRPr="001D7E0D">
        <w:rPr>
          <w:lang w:val="ru-RU"/>
        </w:rPr>
        <w:t>ад 500 карбонилни съединения, но десет от тях са класифицирани като вероятно и възможно канцерогенни за хората. Целта на това проучване е да се определи съдържанието на карбонилни съединения в тютюневия дим от различни сортове български тютюни и промишлено произведени марки цигари и да се установи влиянието на вид</w:t>
      </w:r>
      <w:r>
        <w:t>а</w:t>
      </w:r>
      <w:r w:rsidRPr="001D7E0D">
        <w:rPr>
          <w:lang w:val="ru-RU"/>
        </w:rPr>
        <w:t xml:space="preserve"> тютюн и цигарения филтър върху техния състав. Основните карбонилни съединения ацеталдехид, формалдехид, ацетон, пропионалдехид и акролеин са определени количествено чрез </w:t>
      </w:r>
      <w:r w:rsidRPr="00E8729B">
        <w:rPr>
          <w:lang w:val="en-US"/>
        </w:rPr>
        <w:t>HPLC</w:t>
      </w:r>
      <w:r w:rsidRPr="001D7E0D">
        <w:rPr>
          <w:lang w:val="ru-RU"/>
        </w:rPr>
        <w:t xml:space="preserve">. Най-високо съдържание на карбонили в тютюневия дим е установено при сортове тютюн Виржиния (средно 1003±129 </w:t>
      </w:r>
      <w:r w:rsidRPr="00E8729B">
        <w:rPr>
          <w:lang w:val="en-US"/>
        </w:rPr>
        <w:t>μg</w:t>
      </w:r>
      <w:r w:rsidRPr="001D7E0D">
        <w:rPr>
          <w:lang w:val="ru-RU"/>
        </w:rPr>
        <w:t>/</w:t>
      </w:r>
      <w:r w:rsidRPr="00E8729B">
        <w:rPr>
          <w:lang w:val="en-US"/>
        </w:rPr>
        <w:t>cig</w:t>
      </w:r>
      <w:r w:rsidRPr="001D7E0D">
        <w:rPr>
          <w:lang w:val="ru-RU"/>
        </w:rPr>
        <w:t xml:space="preserve">), следвани от ориенталските сортове тютюни (средно 868±112 </w:t>
      </w:r>
      <w:r>
        <w:rPr>
          <w:lang w:val="en-US"/>
        </w:rPr>
        <w:t>μg</w:t>
      </w:r>
      <w:r w:rsidRPr="001D7E0D">
        <w:rPr>
          <w:lang w:val="ru-RU"/>
        </w:rPr>
        <w:t>/</w:t>
      </w:r>
      <w:r>
        <w:rPr>
          <w:lang w:val="en-US"/>
        </w:rPr>
        <w:t>cig</w:t>
      </w:r>
      <w:r w:rsidRPr="001D7E0D">
        <w:rPr>
          <w:lang w:val="ru-RU"/>
        </w:rPr>
        <w:t>) и сортовете тютюн Бърлей (850±47 µ</w:t>
      </w:r>
      <w:r w:rsidRPr="00E8729B">
        <w:rPr>
          <w:lang w:val="en-US"/>
        </w:rPr>
        <w:t>g</w:t>
      </w:r>
      <w:r w:rsidRPr="001D7E0D">
        <w:rPr>
          <w:lang w:val="ru-RU"/>
        </w:rPr>
        <w:t>/</w:t>
      </w:r>
      <w:r w:rsidRPr="00E8729B">
        <w:rPr>
          <w:lang w:val="en-US"/>
        </w:rPr>
        <w:t>cig</w:t>
      </w:r>
      <w:r w:rsidR="0046276C">
        <w:rPr>
          <w:lang w:val="ru-RU"/>
        </w:rPr>
        <w:t>). Най-голямо</w:t>
      </w:r>
      <w:r w:rsidRPr="001D7E0D">
        <w:rPr>
          <w:lang w:val="ru-RU"/>
        </w:rPr>
        <w:t xml:space="preserve"> вариране в общото съдържание на карбонил</w:t>
      </w:r>
      <w:r>
        <w:t>н</w:t>
      </w:r>
      <w:r w:rsidRPr="001D7E0D">
        <w:rPr>
          <w:lang w:val="ru-RU"/>
        </w:rPr>
        <w:t>и</w:t>
      </w:r>
      <w:r w:rsidR="0046276C">
        <w:rPr>
          <w:lang w:val="ru-RU"/>
        </w:rPr>
        <w:t>те</w:t>
      </w:r>
      <w:r>
        <w:t xml:space="preserve"> съединения</w:t>
      </w:r>
      <w:r w:rsidRPr="001D7E0D">
        <w:rPr>
          <w:lang w:val="ru-RU"/>
        </w:rPr>
        <w:t xml:space="preserve"> и в индивидуалните компоненти - формалдехид, ацеталдехид и ацетон е отчетено в</w:t>
      </w:r>
      <w:r w:rsidR="0046276C">
        <w:rPr>
          <w:lang w:val="ru-RU"/>
        </w:rPr>
        <w:t xml:space="preserve"> тютюневия дим на</w:t>
      </w:r>
      <w:r w:rsidRPr="001D7E0D">
        <w:rPr>
          <w:lang w:val="ru-RU"/>
        </w:rPr>
        <w:t xml:space="preserve"> ориенталски</w:t>
      </w:r>
      <w:r>
        <w:t>те</w:t>
      </w:r>
      <w:r w:rsidRPr="001D7E0D">
        <w:rPr>
          <w:lang w:val="ru-RU"/>
        </w:rPr>
        <w:t xml:space="preserve"> тютюн. Активирането на ментоловата капсула във филтъра, филтъра с активен въглен и рецес филтъра с активен въглен увеличават съдържанието на карбонили в марките цигари в сравнение с ацетатния филтър. Цигарите с вентилация на филтъра имат по-ниско съдържание на карбонилни вещества в тютюневия дим в сравнение с тези с невентилирани филтри. Установени са положителни </w:t>
      </w:r>
      <w:r w:rsidRPr="001D7E0D">
        <w:rPr>
          <w:lang w:val="ru-RU"/>
        </w:rPr>
        <w:lastRenderedPageBreak/>
        <w:t>корелации между общото съдържание на карбонил</w:t>
      </w:r>
      <w:r>
        <w:t>ни съединения</w:t>
      </w:r>
      <w:r w:rsidRPr="001D7E0D">
        <w:rPr>
          <w:lang w:val="ru-RU"/>
        </w:rPr>
        <w:t xml:space="preserve"> и катран, никотин, СО и отделни карбонили при марките цигари.</w:t>
      </w:r>
    </w:p>
    <w:p w:rsidR="00033C9E" w:rsidRDefault="00033C9E" w:rsidP="0059750D">
      <w:pPr>
        <w:spacing w:line="276" w:lineRule="auto"/>
        <w:jc w:val="both"/>
        <w:rPr>
          <w:strike/>
          <w:u w:val="single"/>
          <w:lang w:val="en-US"/>
        </w:rPr>
      </w:pPr>
      <w:r>
        <w:rPr>
          <w:strike/>
          <w:u w:val="single"/>
          <w:lang w:val="en-US"/>
        </w:rPr>
        <w:t>------------------------------------------------------------------------------------------------------------------</w:t>
      </w:r>
    </w:p>
    <w:p w:rsidR="00033C9E" w:rsidRPr="004802E2" w:rsidRDefault="00033C9E" w:rsidP="0059750D">
      <w:pPr>
        <w:pStyle w:val="ListParagraph"/>
        <w:numPr>
          <w:ilvl w:val="0"/>
          <w:numId w:val="3"/>
        </w:numPr>
        <w:spacing w:line="276" w:lineRule="auto"/>
        <w:jc w:val="both"/>
        <w:rPr>
          <w:lang w:val="en-US"/>
        </w:rPr>
      </w:pPr>
      <w:r w:rsidRPr="004802E2">
        <w:rPr>
          <w:b/>
          <w:lang w:val="en-US"/>
        </w:rPr>
        <w:t>Docheva M.,</w:t>
      </w:r>
      <w:r w:rsidRPr="004802E2">
        <w:rPr>
          <w:lang w:val="en-US"/>
        </w:rPr>
        <w:t xml:space="preserve"> V. Popova, T. Ivanova, V. Ni</w:t>
      </w:r>
      <w:r w:rsidR="003B0885">
        <w:rPr>
          <w:lang w:val="en-US"/>
        </w:rPr>
        <w:t>kolova, T. Hristeva, N. Nikolov</w:t>
      </w:r>
      <w:r w:rsidR="003B0885">
        <w:t xml:space="preserve"> (2018)</w:t>
      </w:r>
      <w:r w:rsidRPr="004802E2">
        <w:rPr>
          <w:lang w:val="en-US"/>
        </w:rPr>
        <w:t xml:space="preserve"> Polyphenol content and antioxidant activity of aqueous/methanol extracts from different tobacco species (Nicotiana), </w:t>
      </w:r>
      <w:r w:rsidRPr="007F513D">
        <w:rPr>
          <w:i/>
          <w:lang w:val="en-US"/>
        </w:rPr>
        <w:t>Bulgarian Chemical Communications</w:t>
      </w:r>
      <w:r w:rsidRPr="004802E2">
        <w:rPr>
          <w:lang w:val="en-US"/>
        </w:rPr>
        <w:t>, 51 (4), 553-559 ISSN: 0324-1130, Web of Science, Scopus</w:t>
      </w:r>
    </w:p>
    <w:p w:rsidR="00033C9E" w:rsidRPr="00E8729B" w:rsidRDefault="00033C9E" w:rsidP="00E8729B">
      <w:pPr>
        <w:spacing w:line="276" w:lineRule="auto"/>
        <w:jc w:val="both"/>
        <w:rPr>
          <w:lang w:val="en-US"/>
        </w:rPr>
      </w:pPr>
      <w:r w:rsidRPr="004802E2">
        <w:rPr>
          <w:b/>
          <w:lang w:val="en-US"/>
        </w:rPr>
        <w:t>Abstract:</w:t>
      </w:r>
      <w:r w:rsidRPr="004802E2">
        <w:rPr>
          <w:lang w:val="en-US"/>
        </w:rPr>
        <w:t xml:space="preserve"> The aim of the study was to characterize the </w:t>
      </w:r>
      <w:r w:rsidRPr="00E8729B">
        <w:rPr>
          <w:lang w:val="en-US"/>
        </w:rPr>
        <w:t>polyphenol content in the leaves of different tobacco species (N. alata Link &amp; Otto, N. rustica L., N. tabacum L.), as well as to obtain extracts enriched in phenolic acids and flavonoids, and to evaluate their radical-scavenging activity. The content of chlorogenic acid in the leaves varied from 2.44±0.21 mg/g (N. rustica) to 7.10±0.50 mg/g (N. alata), and that of rutin – from 0.55±0.05 mg/g (N. alata) to 10.85±0.80 mg/g (N. rustica). The content of flavonoids was in the range from 0.66±0.12 mg/g (N. alata) to 11.51±0.8 mg/g (N. rustica). Two types of extracts were obtained using a macroporous resin – enriched in phenolic acids (PA) and enriched in flavonoids (F). The concentration of phenolic acids in Extracts PA was from 6.33 ± 0.50 mg/g (N. tabacum L.) to 3.88±0.20 mg/g (N. rustica), and the recovery of phenolic acids – from 71 % to 86 %. Extracts F from N. rustica and N. tabacum were with flavonoid content of 9.7±0.7 mg/g and 6.15±0.4 mg/g, respectively, and those from the two genotypes of N. alata – with only 0.43±0.09 mg/g. The recovery of flavonoids was 72±9 %. Extracts PA were maximally purified from flavonoids, and Extracts F – from phenolic acids. All extracts revealed high antioxidant activity, having IC50 values from 5.82±0.97 µg/ml (N. rustica) to 14.56±2.61 µg/ml (N. tabacum). The results from the study give grounds for regarding the investigated Nicotiana species as a promising plant material for obtaining purified natural extracts with potential use in biopharmacy.</w:t>
      </w:r>
    </w:p>
    <w:p w:rsidR="00033C9E" w:rsidRPr="00E8729B" w:rsidRDefault="00033C9E" w:rsidP="00E8729B">
      <w:pPr>
        <w:pStyle w:val="ListParagraph"/>
        <w:spacing w:line="276" w:lineRule="auto"/>
        <w:jc w:val="both"/>
        <w:rPr>
          <w:lang w:val="en-US"/>
        </w:rPr>
      </w:pPr>
    </w:p>
    <w:p w:rsidR="00033C9E" w:rsidRPr="001D7E0D" w:rsidRDefault="00033C9E" w:rsidP="00E8729B">
      <w:pPr>
        <w:spacing w:line="276" w:lineRule="auto"/>
        <w:ind w:left="709"/>
        <w:jc w:val="both"/>
        <w:rPr>
          <w:lang w:val="ru-RU"/>
        </w:rPr>
      </w:pPr>
      <w:r w:rsidRPr="001D7E0D">
        <w:rPr>
          <w:lang w:val="ru-RU"/>
        </w:rPr>
        <w:t xml:space="preserve">6. </w:t>
      </w:r>
      <w:r w:rsidRPr="001D7E0D">
        <w:rPr>
          <w:b/>
          <w:lang w:val="ru-RU"/>
        </w:rPr>
        <w:t>Дочева М.</w:t>
      </w:r>
      <w:r w:rsidRPr="001D7E0D">
        <w:rPr>
          <w:lang w:val="ru-RU"/>
        </w:rPr>
        <w:t xml:space="preserve"> В. Попова, Т. Иванова, В. Николова, Цв. Христева, Н. Николов </w:t>
      </w:r>
      <w:r w:rsidR="003B0885">
        <w:rPr>
          <w:lang w:val="ru-RU"/>
        </w:rPr>
        <w:t xml:space="preserve">(2018) </w:t>
      </w:r>
      <w:r w:rsidRPr="001D7E0D">
        <w:rPr>
          <w:lang w:val="ru-RU"/>
        </w:rPr>
        <w:t>Полифенолно съдържание и антиоксидантна активност на водно/метанолни екстракти от различни видове тютюн (</w:t>
      </w:r>
      <w:r w:rsidRPr="00E8729B">
        <w:rPr>
          <w:lang w:val="en-US"/>
        </w:rPr>
        <w:t>Nicotiana</w:t>
      </w:r>
      <w:r w:rsidRPr="001D7E0D">
        <w:rPr>
          <w:lang w:val="ru-RU"/>
        </w:rPr>
        <w:t xml:space="preserve">), </w:t>
      </w:r>
      <w:r w:rsidRPr="007F513D">
        <w:rPr>
          <w:i/>
          <w:lang w:val="en-US"/>
        </w:rPr>
        <w:t>Bulgarian</w:t>
      </w:r>
      <w:r w:rsidRPr="007F513D">
        <w:rPr>
          <w:i/>
          <w:lang w:val="ru-RU"/>
        </w:rPr>
        <w:t xml:space="preserve"> </w:t>
      </w:r>
      <w:r w:rsidRPr="007F513D">
        <w:rPr>
          <w:i/>
          <w:lang w:val="en-US"/>
        </w:rPr>
        <w:t>Chemical</w:t>
      </w:r>
      <w:r w:rsidRPr="007F513D">
        <w:rPr>
          <w:i/>
          <w:lang w:val="ru-RU"/>
        </w:rPr>
        <w:t xml:space="preserve"> </w:t>
      </w:r>
      <w:r w:rsidRPr="007F513D">
        <w:rPr>
          <w:i/>
          <w:lang w:val="en-US"/>
        </w:rPr>
        <w:t>Communications</w:t>
      </w:r>
      <w:r w:rsidR="003B0885">
        <w:rPr>
          <w:lang w:val="ru-RU"/>
        </w:rPr>
        <w:t>,</w:t>
      </w:r>
      <w:r w:rsidRPr="001D7E0D">
        <w:rPr>
          <w:lang w:val="ru-RU"/>
        </w:rPr>
        <w:t xml:space="preserve"> 51 (4) 553-559, </w:t>
      </w:r>
      <w:r w:rsidRPr="00E8729B">
        <w:rPr>
          <w:lang w:val="en-US"/>
        </w:rPr>
        <w:t>ISSN</w:t>
      </w:r>
      <w:r w:rsidRPr="001D7E0D">
        <w:rPr>
          <w:lang w:val="ru-RU"/>
        </w:rPr>
        <w:t xml:space="preserve">: 0324-1130, </w:t>
      </w:r>
      <w:r>
        <w:rPr>
          <w:lang w:val="en-US"/>
        </w:rPr>
        <w:t>Web</w:t>
      </w:r>
      <w:r w:rsidRPr="001D7E0D">
        <w:rPr>
          <w:lang w:val="ru-RU"/>
        </w:rPr>
        <w:t xml:space="preserve"> </w:t>
      </w:r>
      <w:r>
        <w:rPr>
          <w:lang w:val="en-US"/>
        </w:rPr>
        <w:t>of</w:t>
      </w:r>
      <w:r w:rsidRPr="001D7E0D">
        <w:rPr>
          <w:lang w:val="ru-RU"/>
        </w:rPr>
        <w:t xml:space="preserve"> </w:t>
      </w:r>
      <w:r>
        <w:rPr>
          <w:lang w:val="en-US"/>
        </w:rPr>
        <w:t>Science</w:t>
      </w:r>
      <w:r w:rsidRPr="001D7E0D">
        <w:rPr>
          <w:lang w:val="ru-RU"/>
        </w:rPr>
        <w:t xml:space="preserve">, </w:t>
      </w:r>
      <w:r>
        <w:rPr>
          <w:lang w:val="en-US"/>
        </w:rPr>
        <w:t>Scopus</w:t>
      </w:r>
      <w:r w:rsidRPr="001D7E0D">
        <w:rPr>
          <w:lang w:val="ru-RU"/>
        </w:rPr>
        <w:t>.</w:t>
      </w:r>
    </w:p>
    <w:p w:rsidR="00033C9E" w:rsidRPr="001D7E0D" w:rsidRDefault="00033C9E" w:rsidP="00400563">
      <w:pPr>
        <w:spacing w:line="276" w:lineRule="auto"/>
        <w:jc w:val="both"/>
        <w:rPr>
          <w:lang w:val="ru-RU"/>
        </w:rPr>
      </w:pPr>
      <w:r w:rsidRPr="00E8729B">
        <w:rPr>
          <w:b/>
        </w:rPr>
        <w:t>Резюме:</w:t>
      </w:r>
      <w:r>
        <w:t xml:space="preserve"> </w:t>
      </w:r>
      <w:r w:rsidRPr="001D7E0D">
        <w:rPr>
          <w:lang w:val="ru-RU"/>
        </w:rPr>
        <w:t xml:space="preserve">Целта на изследването е да се </w:t>
      </w:r>
      <w:r w:rsidR="00A23FA4">
        <w:rPr>
          <w:lang w:val="ru-RU"/>
        </w:rPr>
        <w:t>определи</w:t>
      </w:r>
      <w:r w:rsidRPr="001D7E0D">
        <w:rPr>
          <w:lang w:val="ru-RU"/>
        </w:rPr>
        <w:t xml:space="preserve"> съдържанието на полифеноли в листа на различни видове тютюн (</w:t>
      </w:r>
      <w:r w:rsidRPr="00E8729B">
        <w:rPr>
          <w:lang w:val="en-US"/>
        </w:rPr>
        <w:t>N</w:t>
      </w:r>
      <w:r w:rsidRPr="001D7E0D">
        <w:rPr>
          <w:lang w:val="ru-RU"/>
        </w:rPr>
        <w:t xml:space="preserve">. </w:t>
      </w:r>
      <w:r w:rsidRPr="00E8729B">
        <w:rPr>
          <w:lang w:val="en-US"/>
        </w:rPr>
        <w:t>alata</w:t>
      </w:r>
      <w:r w:rsidRPr="001D7E0D">
        <w:rPr>
          <w:lang w:val="ru-RU"/>
        </w:rPr>
        <w:t xml:space="preserve"> </w:t>
      </w:r>
      <w:r w:rsidRPr="00E8729B">
        <w:rPr>
          <w:lang w:val="en-US"/>
        </w:rPr>
        <w:t>Link</w:t>
      </w:r>
      <w:r w:rsidRPr="001D7E0D">
        <w:rPr>
          <w:lang w:val="ru-RU"/>
        </w:rPr>
        <w:t xml:space="preserve"> &amp; </w:t>
      </w:r>
      <w:r w:rsidRPr="00E8729B">
        <w:rPr>
          <w:lang w:val="en-US"/>
        </w:rPr>
        <w:t>Otto</w:t>
      </w:r>
      <w:r w:rsidRPr="001D7E0D">
        <w:rPr>
          <w:lang w:val="ru-RU"/>
        </w:rPr>
        <w:t xml:space="preserve">, </w:t>
      </w:r>
      <w:r w:rsidRPr="00E8729B">
        <w:rPr>
          <w:lang w:val="en-US"/>
        </w:rPr>
        <w:t>N</w:t>
      </w:r>
      <w:r w:rsidRPr="001D7E0D">
        <w:rPr>
          <w:lang w:val="ru-RU"/>
        </w:rPr>
        <w:t xml:space="preserve">. </w:t>
      </w:r>
      <w:r w:rsidRPr="00E8729B">
        <w:rPr>
          <w:lang w:val="en-US"/>
        </w:rPr>
        <w:t>rustica</w:t>
      </w:r>
      <w:r w:rsidRPr="001D7E0D">
        <w:rPr>
          <w:lang w:val="ru-RU"/>
        </w:rPr>
        <w:t xml:space="preserve"> </w:t>
      </w:r>
      <w:r w:rsidRPr="00E8729B">
        <w:rPr>
          <w:lang w:val="en-US"/>
        </w:rPr>
        <w:t>L</w:t>
      </w:r>
      <w:r w:rsidRPr="001D7E0D">
        <w:rPr>
          <w:lang w:val="ru-RU"/>
        </w:rPr>
        <w:t xml:space="preserve">., </w:t>
      </w:r>
      <w:r w:rsidRPr="00E8729B">
        <w:rPr>
          <w:lang w:val="en-US"/>
        </w:rPr>
        <w:t>N</w:t>
      </w:r>
      <w:r w:rsidRPr="001D7E0D">
        <w:rPr>
          <w:lang w:val="ru-RU"/>
        </w:rPr>
        <w:t xml:space="preserve">. </w:t>
      </w:r>
      <w:r w:rsidRPr="00E8729B">
        <w:rPr>
          <w:lang w:val="en-US"/>
        </w:rPr>
        <w:t>tabacum</w:t>
      </w:r>
      <w:r w:rsidRPr="001D7E0D">
        <w:rPr>
          <w:lang w:val="ru-RU"/>
        </w:rPr>
        <w:t xml:space="preserve"> </w:t>
      </w:r>
      <w:r w:rsidRPr="00E8729B">
        <w:rPr>
          <w:lang w:val="en-US"/>
        </w:rPr>
        <w:t>L</w:t>
      </w:r>
      <w:r w:rsidRPr="001D7E0D">
        <w:rPr>
          <w:lang w:val="ru-RU"/>
        </w:rPr>
        <w:t>.)</w:t>
      </w:r>
      <w:r>
        <w:t>,</w:t>
      </w:r>
      <w:r w:rsidRPr="001D7E0D">
        <w:rPr>
          <w:lang w:val="ru-RU"/>
        </w:rPr>
        <w:t xml:space="preserve"> да се получат екстракти, обогатени на фенолни киселина и </w:t>
      </w:r>
      <w:r>
        <w:t xml:space="preserve">екстракти, обогатени на </w:t>
      </w:r>
      <w:r w:rsidRPr="001D7E0D">
        <w:rPr>
          <w:lang w:val="ru-RU"/>
        </w:rPr>
        <w:t xml:space="preserve">флавоноиди и да се оцени тяхната радикал-улавяща активност. Съдържанието на хлорогенова киселина в листата варира от 2,44±0,21 </w:t>
      </w:r>
      <w:r w:rsidRPr="00E8729B">
        <w:rPr>
          <w:lang w:val="en-US"/>
        </w:rPr>
        <w:t>mg</w:t>
      </w:r>
      <w:r w:rsidRPr="001D7E0D">
        <w:rPr>
          <w:lang w:val="ru-RU"/>
        </w:rPr>
        <w:t>/</w:t>
      </w:r>
      <w:r w:rsidRPr="00E8729B">
        <w:rPr>
          <w:lang w:val="en-US"/>
        </w:rPr>
        <w:t>g</w:t>
      </w:r>
      <w:r w:rsidRPr="001D7E0D">
        <w:rPr>
          <w:lang w:val="ru-RU"/>
        </w:rPr>
        <w:t xml:space="preserve"> (</w:t>
      </w:r>
      <w:r w:rsidRPr="00E8729B">
        <w:rPr>
          <w:lang w:val="en-US"/>
        </w:rPr>
        <w:t>N</w:t>
      </w:r>
      <w:r w:rsidRPr="001D7E0D">
        <w:rPr>
          <w:lang w:val="ru-RU"/>
        </w:rPr>
        <w:t xml:space="preserve">. </w:t>
      </w:r>
      <w:r w:rsidRPr="00E8729B">
        <w:rPr>
          <w:lang w:val="en-US"/>
        </w:rPr>
        <w:t>rustica</w:t>
      </w:r>
      <w:r w:rsidRPr="001D7E0D">
        <w:rPr>
          <w:lang w:val="ru-RU"/>
        </w:rPr>
        <w:t xml:space="preserve">) до 7,10±0,50 </w:t>
      </w:r>
      <w:r w:rsidRPr="00E8729B">
        <w:rPr>
          <w:lang w:val="en-US"/>
        </w:rPr>
        <w:t>mg</w:t>
      </w:r>
      <w:r w:rsidRPr="001D7E0D">
        <w:rPr>
          <w:lang w:val="ru-RU"/>
        </w:rPr>
        <w:t>/</w:t>
      </w:r>
      <w:r w:rsidRPr="00E8729B">
        <w:rPr>
          <w:lang w:val="en-US"/>
        </w:rPr>
        <w:t>g</w:t>
      </w:r>
      <w:r w:rsidRPr="001D7E0D">
        <w:rPr>
          <w:lang w:val="ru-RU"/>
        </w:rPr>
        <w:t xml:space="preserve"> (</w:t>
      </w:r>
      <w:r w:rsidRPr="00E8729B">
        <w:rPr>
          <w:lang w:val="en-US"/>
        </w:rPr>
        <w:t>N</w:t>
      </w:r>
      <w:r w:rsidRPr="001D7E0D">
        <w:rPr>
          <w:lang w:val="ru-RU"/>
        </w:rPr>
        <w:t xml:space="preserve">. </w:t>
      </w:r>
      <w:r w:rsidRPr="00E8729B">
        <w:rPr>
          <w:lang w:val="en-US"/>
        </w:rPr>
        <w:t>alata</w:t>
      </w:r>
      <w:r w:rsidRPr="001D7E0D">
        <w:rPr>
          <w:lang w:val="ru-RU"/>
        </w:rPr>
        <w:t xml:space="preserve">), а това на рутин - от 0,55±0,05 </w:t>
      </w:r>
      <w:r w:rsidRPr="00E8729B">
        <w:rPr>
          <w:lang w:val="en-US"/>
        </w:rPr>
        <w:t>mg</w:t>
      </w:r>
      <w:r w:rsidRPr="001D7E0D">
        <w:rPr>
          <w:lang w:val="ru-RU"/>
        </w:rPr>
        <w:t>/</w:t>
      </w:r>
      <w:r w:rsidRPr="00E8729B">
        <w:rPr>
          <w:lang w:val="en-US"/>
        </w:rPr>
        <w:t>g</w:t>
      </w:r>
      <w:r w:rsidRPr="001D7E0D">
        <w:rPr>
          <w:lang w:val="ru-RU"/>
        </w:rPr>
        <w:t xml:space="preserve"> (</w:t>
      </w:r>
      <w:r w:rsidRPr="00E8729B">
        <w:rPr>
          <w:lang w:val="en-US"/>
        </w:rPr>
        <w:t>N</w:t>
      </w:r>
      <w:r w:rsidRPr="001D7E0D">
        <w:rPr>
          <w:lang w:val="ru-RU"/>
        </w:rPr>
        <w:t xml:space="preserve">. </w:t>
      </w:r>
      <w:r w:rsidRPr="00E8729B">
        <w:rPr>
          <w:lang w:val="en-US"/>
        </w:rPr>
        <w:t>alata</w:t>
      </w:r>
      <w:r w:rsidRPr="001D7E0D">
        <w:rPr>
          <w:lang w:val="ru-RU"/>
        </w:rPr>
        <w:t xml:space="preserve">) до 10,85±0,80 </w:t>
      </w:r>
      <w:r w:rsidRPr="00E8729B">
        <w:rPr>
          <w:lang w:val="en-US"/>
        </w:rPr>
        <w:t>mg</w:t>
      </w:r>
      <w:r w:rsidRPr="001D7E0D">
        <w:rPr>
          <w:lang w:val="ru-RU"/>
        </w:rPr>
        <w:t>/</w:t>
      </w:r>
      <w:r w:rsidRPr="00E8729B">
        <w:rPr>
          <w:lang w:val="en-US"/>
        </w:rPr>
        <w:t>g</w:t>
      </w:r>
      <w:r w:rsidRPr="001D7E0D">
        <w:rPr>
          <w:lang w:val="ru-RU"/>
        </w:rPr>
        <w:t xml:space="preserve"> (</w:t>
      </w:r>
      <w:r w:rsidRPr="00E8729B">
        <w:rPr>
          <w:lang w:val="en-US"/>
        </w:rPr>
        <w:t>N</w:t>
      </w:r>
      <w:r w:rsidRPr="001D7E0D">
        <w:rPr>
          <w:lang w:val="ru-RU"/>
        </w:rPr>
        <w:t xml:space="preserve">. </w:t>
      </w:r>
      <w:r w:rsidRPr="00E8729B">
        <w:rPr>
          <w:lang w:val="en-US"/>
        </w:rPr>
        <w:t>rustica</w:t>
      </w:r>
      <w:r w:rsidRPr="001D7E0D">
        <w:rPr>
          <w:lang w:val="ru-RU"/>
        </w:rPr>
        <w:t xml:space="preserve">). Съдържанието на флавоноиди е </w:t>
      </w:r>
      <w:r>
        <w:t>между</w:t>
      </w:r>
      <w:r w:rsidRPr="001D7E0D">
        <w:rPr>
          <w:lang w:val="ru-RU"/>
        </w:rPr>
        <w:t xml:space="preserve"> 0,66±0,12 </w:t>
      </w:r>
      <w:r w:rsidRPr="00E8729B">
        <w:rPr>
          <w:lang w:val="en-US"/>
        </w:rPr>
        <w:t>mg</w:t>
      </w:r>
      <w:r w:rsidRPr="001D7E0D">
        <w:rPr>
          <w:lang w:val="ru-RU"/>
        </w:rPr>
        <w:t>/</w:t>
      </w:r>
      <w:r w:rsidRPr="00E8729B">
        <w:rPr>
          <w:lang w:val="en-US"/>
        </w:rPr>
        <w:t>g</w:t>
      </w:r>
      <w:r w:rsidRPr="001D7E0D">
        <w:rPr>
          <w:lang w:val="ru-RU"/>
        </w:rPr>
        <w:t xml:space="preserve"> (</w:t>
      </w:r>
      <w:r w:rsidRPr="00E8729B">
        <w:rPr>
          <w:lang w:val="en-US"/>
        </w:rPr>
        <w:t>N</w:t>
      </w:r>
      <w:r w:rsidRPr="001D7E0D">
        <w:rPr>
          <w:lang w:val="ru-RU"/>
        </w:rPr>
        <w:t xml:space="preserve">. </w:t>
      </w:r>
      <w:r w:rsidRPr="00E8729B">
        <w:rPr>
          <w:lang w:val="en-US"/>
        </w:rPr>
        <w:t>alata</w:t>
      </w:r>
      <w:r w:rsidRPr="001D7E0D">
        <w:rPr>
          <w:lang w:val="ru-RU"/>
        </w:rPr>
        <w:t xml:space="preserve">) </w:t>
      </w:r>
      <w:r>
        <w:t>и</w:t>
      </w:r>
      <w:r w:rsidRPr="001D7E0D">
        <w:rPr>
          <w:lang w:val="ru-RU"/>
        </w:rPr>
        <w:t xml:space="preserve"> 11,51±0,8 </w:t>
      </w:r>
      <w:r w:rsidRPr="00E8729B">
        <w:rPr>
          <w:lang w:val="en-US"/>
        </w:rPr>
        <w:t>mg</w:t>
      </w:r>
      <w:r w:rsidRPr="001D7E0D">
        <w:rPr>
          <w:lang w:val="ru-RU"/>
        </w:rPr>
        <w:t>/</w:t>
      </w:r>
      <w:r w:rsidRPr="00E8729B">
        <w:rPr>
          <w:lang w:val="en-US"/>
        </w:rPr>
        <w:t>g</w:t>
      </w:r>
      <w:r w:rsidRPr="001D7E0D">
        <w:rPr>
          <w:lang w:val="ru-RU"/>
        </w:rPr>
        <w:t xml:space="preserve"> (</w:t>
      </w:r>
      <w:r w:rsidRPr="00E8729B">
        <w:rPr>
          <w:lang w:val="en-US"/>
        </w:rPr>
        <w:t>N</w:t>
      </w:r>
      <w:r w:rsidRPr="001D7E0D">
        <w:rPr>
          <w:lang w:val="ru-RU"/>
        </w:rPr>
        <w:t xml:space="preserve">. </w:t>
      </w:r>
      <w:r w:rsidRPr="00E8729B">
        <w:rPr>
          <w:lang w:val="en-US"/>
        </w:rPr>
        <w:t>rustica</w:t>
      </w:r>
      <w:r w:rsidRPr="001D7E0D">
        <w:rPr>
          <w:lang w:val="ru-RU"/>
        </w:rPr>
        <w:t xml:space="preserve">). Чрез използване на абсорбционна смола са получени два вида екстракти – екстракти, обогатени на фенолни киселини и екстракти, обогатени на флавоноиди. Концентрацията на фенолни киселини в екстрактите, обогатени на </w:t>
      </w:r>
      <w:r>
        <w:t>фенолни киселини</w:t>
      </w:r>
      <w:r w:rsidRPr="001D7E0D">
        <w:rPr>
          <w:lang w:val="ru-RU"/>
        </w:rPr>
        <w:t xml:space="preserve"> е от 6,33±0,50 </w:t>
      </w:r>
      <w:r w:rsidRPr="00E8729B">
        <w:rPr>
          <w:lang w:val="en-US"/>
        </w:rPr>
        <w:t>mg</w:t>
      </w:r>
      <w:r w:rsidRPr="001D7E0D">
        <w:rPr>
          <w:lang w:val="ru-RU"/>
        </w:rPr>
        <w:t>/</w:t>
      </w:r>
      <w:r w:rsidRPr="00E8729B">
        <w:rPr>
          <w:lang w:val="en-US"/>
        </w:rPr>
        <w:t>g</w:t>
      </w:r>
      <w:r w:rsidRPr="001D7E0D">
        <w:rPr>
          <w:lang w:val="ru-RU"/>
        </w:rPr>
        <w:t xml:space="preserve"> (</w:t>
      </w:r>
      <w:r w:rsidRPr="00E8729B">
        <w:rPr>
          <w:lang w:val="en-US"/>
        </w:rPr>
        <w:t>N</w:t>
      </w:r>
      <w:r w:rsidRPr="001D7E0D">
        <w:rPr>
          <w:lang w:val="ru-RU"/>
        </w:rPr>
        <w:t xml:space="preserve">. </w:t>
      </w:r>
      <w:r w:rsidRPr="00E8729B">
        <w:rPr>
          <w:lang w:val="en-US"/>
        </w:rPr>
        <w:t>tabacum</w:t>
      </w:r>
      <w:r w:rsidR="00623182">
        <w:rPr>
          <w:lang w:val="ru-RU"/>
        </w:rPr>
        <w:t>) до 3,88±0,</w:t>
      </w:r>
      <w:r w:rsidRPr="001D7E0D">
        <w:rPr>
          <w:lang w:val="ru-RU"/>
        </w:rPr>
        <w:t xml:space="preserve">20 </w:t>
      </w:r>
      <w:r w:rsidRPr="00E8729B">
        <w:rPr>
          <w:lang w:val="en-US"/>
        </w:rPr>
        <w:t>mg</w:t>
      </w:r>
      <w:r w:rsidRPr="001D7E0D">
        <w:rPr>
          <w:lang w:val="ru-RU"/>
        </w:rPr>
        <w:t>/</w:t>
      </w:r>
      <w:r w:rsidRPr="00E8729B">
        <w:rPr>
          <w:lang w:val="en-US"/>
        </w:rPr>
        <w:t>g</w:t>
      </w:r>
      <w:r w:rsidRPr="001D7E0D">
        <w:rPr>
          <w:lang w:val="ru-RU"/>
        </w:rPr>
        <w:t xml:space="preserve"> (</w:t>
      </w:r>
      <w:r w:rsidRPr="00E8729B">
        <w:rPr>
          <w:lang w:val="en-US"/>
        </w:rPr>
        <w:t>N</w:t>
      </w:r>
      <w:r w:rsidRPr="001D7E0D">
        <w:rPr>
          <w:lang w:val="ru-RU"/>
        </w:rPr>
        <w:t xml:space="preserve">. </w:t>
      </w:r>
      <w:r w:rsidRPr="00E8729B">
        <w:rPr>
          <w:lang w:val="en-US"/>
        </w:rPr>
        <w:t>rustica</w:t>
      </w:r>
      <w:r w:rsidRPr="001D7E0D">
        <w:rPr>
          <w:lang w:val="ru-RU"/>
        </w:rPr>
        <w:t xml:space="preserve">), а добивът на фенолни киселини - от 71% до 86%. Екстрактите от </w:t>
      </w:r>
      <w:r w:rsidRPr="00E8729B">
        <w:rPr>
          <w:lang w:val="en-US"/>
        </w:rPr>
        <w:t>N</w:t>
      </w:r>
      <w:r w:rsidRPr="001D7E0D">
        <w:rPr>
          <w:lang w:val="ru-RU"/>
        </w:rPr>
        <w:t xml:space="preserve">. </w:t>
      </w:r>
      <w:r w:rsidRPr="00E8729B">
        <w:rPr>
          <w:lang w:val="en-US"/>
        </w:rPr>
        <w:t>rustica</w:t>
      </w:r>
      <w:r w:rsidRPr="001D7E0D">
        <w:rPr>
          <w:lang w:val="ru-RU"/>
        </w:rPr>
        <w:t xml:space="preserve"> и </w:t>
      </w:r>
      <w:r w:rsidRPr="00E8729B">
        <w:rPr>
          <w:lang w:val="en-US"/>
        </w:rPr>
        <w:t>N</w:t>
      </w:r>
      <w:r w:rsidRPr="001D7E0D">
        <w:rPr>
          <w:lang w:val="ru-RU"/>
        </w:rPr>
        <w:t xml:space="preserve">. </w:t>
      </w:r>
      <w:r w:rsidRPr="00E8729B">
        <w:rPr>
          <w:lang w:val="en-US"/>
        </w:rPr>
        <w:t>tabacum</w:t>
      </w:r>
      <w:r w:rsidRPr="001D7E0D">
        <w:rPr>
          <w:lang w:val="ru-RU"/>
        </w:rPr>
        <w:t xml:space="preserve"> са със съдържание на флавоноиди съответно 9,7±0,7 </w:t>
      </w:r>
      <w:r w:rsidRPr="00E8729B">
        <w:rPr>
          <w:lang w:val="en-US"/>
        </w:rPr>
        <w:t>mg</w:t>
      </w:r>
      <w:r w:rsidRPr="001D7E0D">
        <w:rPr>
          <w:lang w:val="ru-RU"/>
        </w:rPr>
        <w:t>/</w:t>
      </w:r>
      <w:r w:rsidRPr="00E8729B">
        <w:rPr>
          <w:lang w:val="en-US"/>
        </w:rPr>
        <w:t>g</w:t>
      </w:r>
      <w:r w:rsidRPr="001D7E0D">
        <w:rPr>
          <w:lang w:val="ru-RU"/>
        </w:rPr>
        <w:t xml:space="preserve"> и 6,15±0,4 </w:t>
      </w:r>
      <w:r w:rsidRPr="00E8729B">
        <w:rPr>
          <w:lang w:val="en-US"/>
        </w:rPr>
        <w:lastRenderedPageBreak/>
        <w:t>mg</w:t>
      </w:r>
      <w:r w:rsidRPr="001D7E0D">
        <w:rPr>
          <w:lang w:val="ru-RU"/>
        </w:rPr>
        <w:t>/</w:t>
      </w:r>
      <w:r w:rsidRPr="00E8729B">
        <w:rPr>
          <w:lang w:val="en-US"/>
        </w:rPr>
        <w:t>g</w:t>
      </w:r>
      <w:r w:rsidRPr="001D7E0D">
        <w:rPr>
          <w:lang w:val="ru-RU"/>
        </w:rPr>
        <w:t xml:space="preserve">, а тези от двата генотипа на </w:t>
      </w:r>
      <w:r w:rsidRPr="00E8729B">
        <w:rPr>
          <w:lang w:val="en-US"/>
        </w:rPr>
        <w:t>N</w:t>
      </w:r>
      <w:r w:rsidRPr="001D7E0D">
        <w:rPr>
          <w:lang w:val="ru-RU"/>
        </w:rPr>
        <w:t xml:space="preserve">. </w:t>
      </w:r>
      <w:r w:rsidRPr="00E8729B">
        <w:rPr>
          <w:lang w:val="en-US"/>
        </w:rPr>
        <w:t>alata</w:t>
      </w:r>
      <w:r w:rsidRPr="001D7E0D">
        <w:rPr>
          <w:lang w:val="ru-RU"/>
        </w:rPr>
        <w:t xml:space="preserve"> - само с 0,43±0,09 </w:t>
      </w:r>
      <w:r w:rsidRPr="00E8729B">
        <w:rPr>
          <w:lang w:val="en-US"/>
        </w:rPr>
        <w:t>mg</w:t>
      </w:r>
      <w:r w:rsidRPr="001D7E0D">
        <w:rPr>
          <w:lang w:val="ru-RU"/>
        </w:rPr>
        <w:t>/</w:t>
      </w:r>
      <w:r w:rsidRPr="00E8729B">
        <w:rPr>
          <w:lang w:val="en-US"/>
        </w:rPr>
        <w:t>g</w:t>
      </w:r>
      <w:r w:rsidRPr="001D7E0D">
        <w:rPr>
          <w:lang w:val="ru-RU"/>
        </w:rPr>
        <w:t>. Добивът на флавоноиди е 72±9%. Екстрактите, обогатени на фенолни киселини са максимално пречистени от флавоноиди, а екстрактите от флавоноиди -</w:t>
      </w:r>
      <w:r>
        <w:t xml:space="preserve"> пречистени</w:t>
      </w:r>
      <w:r w:rsidRPr="001D7E0D">
        <w:rPr>
          <w:lang w:val="ru-RU"/>
        </w:rPr>
        <w:t xml:space="preserve"> от фенолни киселини. Всички екстракти показват висока антиоксидантна активност със стойности на </w:t>
      </w:r>
      <w:r w:rsidRPr="00E8729B">
        <w:rPr>
          <w:lang w:val="en-US"/>
        </w:rPr>
        <w:t>IC</w:t>
      </w:r>
      <w:r w:rsidRPr="001D7E0D">
        <w:rPr>
          <w:vertAlign w:val="subscript"/>
          <w:lang w:val="ru-RU"/>
        </w:rPr>
        <w:t>50</w:t>
      </w:r>
      <w:r w:rsidR="00623182">
        <w:rPr>
          <w:lang w:val="ru-RU"/>
        </w:rPr>
        <w:t xml:space="preserve"> от 5,82±0,</w:t>
      </w:r>
      <w:r w:rsidRPr="001D7E0D">
        <w:rPr>
          <w:lang w:val="ru-RU"/>
        </w:rPr>
        <w:t>97 µ</w:t>
      </w:r>
      <w:r w:rsidRPr="00E8729B">
        <w:rPr>
          <w:lang w:val="en-US"/>
        </w:rPr>
        <w:t>g</w:t>
      </w:r>
      <w:r w:rsidRPr="001D7E0D">
        <w:rPr>
          <w:lang w:val="ru-RU"/>
        </w:rPr>
        <w:t>/</w:t>
      </w:r>
      <w:r w:rsidRPr="00E8729B">
        <w:rPr>
          <w:lang w:val="en-US"/>
        </w:rPr>
        <w:t>ml</w:t>
      </w:r>
      <w:r w:rsidRPr="001D7E0D">
        <w:rPr>
          <w:lang w:val="ru-RU"/>
        </w:rPr>
        <w:t xml:space="preserve"> (</w:t>
      </w:r>
      <w:r w:rsidRPr="00E8729B">
        <w:rPr>
          <w:lang w:val="en-US"/>
        </w:rPr>
        <w:t>N</w:t>
      </w:r>
      <w:r w:rsidRPr="001D7E0D">
        <w:rPr>
          <w:lang w:val="ru-RU"/>
        </w:rPr>
        <w:t xml:space="preserve">. </w:t>
      </w:r>
      <w:r w:rsidRPr="00E8729B">
        <w:rPr>
          <w:lang w:val="en-US"/>
        </w:rPr>
        <w:t>rustica</w:t>
      </w:r>
      <w:r w:rsidR="00623182">
        <w:rPr>
          <w:lang w:val="ru-RU"/>
        </w:rPr>
        <w:t>) до 14,56±2,</w:t>
      </w:r>
      <w:r w:rsidRPr="001D7E0D">
        <w:rPr>
          <w:lang w:val="ru-RU"/>
        </w:rPr>
        <w:t>61 µ</w:t>
      </w:r>
      <w:r w:rsidRPr="00E8729B">
        <w:rPr>
          <w:lang w:val="en-US"/>
        </w:rPr>
        <w:t>g</w:t>
      </w:r>
      <w:r w:rsidRPr="001D7E0D">
        <w:rPr>
          <w:lang w:val="ru-RU"/>
        </w:rPr>
        <w:t>/</w:t>
      </w:r>
      <w:r w:rsidRPr="00E8729B">
        <w:rPr>
          <w:lang w:val="en-US"/>
        </w:rPr>
        <w:t>ml</w:t>
      </w:r>
      <w:r w:rsidRPr="001D7E0D">
        <w:rPr>
          <w:lang w:val="ru-RU"/>
        </w:rPr>
        <w:t xml:space="preserve"> (</w:t>
      </w:r>
      <w:r w:rsidRPr="00E8729B">
        <w:rPr>
          <w:lang w:val="en-US"/>
        </w:rPr>
        <w:t>N</w:t>
      </w:r>
      <w:r w:rsidRPr="001D7E0D">
        <w:rPr>
          <w:lang w:val="ru-RU"/>
        </w:rPr>
        <w:t xml:space="preserve">. </w:t>
      </w:r>
      <w:r w:rsidRPr="00E8729B">
        <w:rPr>
          <w:lang w:val="en-US"/>
        </w:rPr>
        <w:t>tabacum</w:t>
      </w:r>
      <w:r w:rsidRPr="001D7E0D">
        <w:rPr>
          <w:lang w:val="ru-RU"/>
        </w:rPr>
        <w:t xml:space="preserve">). Резултатите от изследването дават основание за разглеждането на изследваните видове </w:t>
      </w:r>
      <w:r w:rsidRPr="00E8729B">
        <w:rPr>
          <w:lang w:val="en-US"/>
        </w:rPr>
        <w:t>Nicotiana</w:t>
      </w:r>
      <w:r w:rsidRPr="001D7E0D">
        <w:rPr>
          <w:lang w:val="ru-RU"/>
        </w:rPr>
        <w:t xml:space="preserve"> като перспективен растителен материал за получаване на пречистени природни екстракти с потенциална употреба в биофармацията.</w:t>
      </w:r>
    </w:p>
    <w:p w:rsidR="00033C9E" w:rsidRDefault="00033C9E" w:rsidP="00B51E49">
      <w:pPr>
        <w:rPr>
          <w:strike/>
          <w:u w:val="single"/>
        </w:rPr>
      </w:pPr>
      <w:r>
        <w:rPr>
          <w:strike/>
          <w:u w:val="single"/>
        </w:rPr>
        <w:t>---------------------------------------------------------------------------------------------------------------------</w:t>
      </w:r>
    </w:p>
    <w:p w:rsidR="00033C9E" w:rsidRDefault="00033C9E" w:rsidP="00E8729B">
      <w:pPr>
        <w:pStyle w:val="ListParagraph"/>
        <w:numPr>
          <w:ilvl w:val="0"/>
          <w:numId w:val="3"/>
        </w:numPr>
        <w:spacing w:line="276" w:lineRule="auto"/>
        <w:jc w:val="both"/>
      </w:pPr>
      <w:r>
        <w:t xml:space="preserve">Popova V., T. Ivanova, A. Stoyanova, V. Nikolova, T. Hristeva, </w:t>
      </w:r>
      <w:r w:rsidRPr="00E8729B">
        <w:rPr>
          <w:b/>
        </w:rPr>
        <w:t>M. Docheva</w:t>
      </w:r>
      <w:r>
        <w:t>, N. Nikolov, I.Iliev</w:t>
      </w:r>
      <w:r w:rsidR="003B0885">
        <w:t xml:space="preserve"> (2019)</w:t>
      </w:r>
      <w:r>
        <w:t xml:space="preserve"> Polyphenols and triterpenes in leaves and extract</w:t>
      </w:r>
      <w:r w:rsidR="003B0885">
        <w:t xml:space="preserve">s from three Nicotiana species </w:t>
      </w:r>
      <w:r w:rsidRPr="007F513D">
        <w:rPr>
          <w:i/>
        </w:rPr>
        <w:t>J. App. Biol. Biotech</w:t>
      </w:r>
      <w:r>
        <w:t xml:space="preserve"> 7 (5), 45-49. ISSN Print: 2455-7005, ISSN Online: 2347-212X</w:t>
      </w:r>
      <w:r>
        <w:rPr>
          <w:lang w:val="en-US"/>
        </w:rPr>
        <w:t>, Scopus</w:t>
      </w:r>
    </w:p>
    <w:p w:rsidR="00033C9E" w:rsidRPr="00E8729B" w:rsidRDefault="00033C9E" w:rsidP="00E8729B">
      <w:pPr>
        <w:spacing w:line="276" w:lineRule="auto"/>
        <w:jc w:val="both"/>
      </w:pPr>
      <w:r w:rsidRPr="00BB1F70">
        <w:rPr>
          <w:b/>
          <w:lang w:val="en-US"/>
        </w:rPr>
        <w:t>Abstract:</w:t>
      </w:r>
      <w:r>
        <w:rPr>
          <w:lang w:val="en-US"/>
        </w:rPr>
        <w:t xml:space="preserve"> </w:t>
      </w:r>
      <w:r>
        <w:t>Genus Nicotiana (Solanaceae) includes 76 species, among which only Nicotiana tabacum L. (common tobacco) is recognized as economically important. Nicotiana species synthesize various secondary metabolites with biological or ecological activities, but many of them still have not been sufficiently studied. The objective of current study was to determine the content of selected groups of metabolites (e.g., phenolic acids, flavonoids, and triterpenes) in the leaves and extracts of three Nicotiana species (Nicotiana alata Link and Otto, Nicotiana rustica L., and N. tabacum L.), grown side by side. The results from the high-performance liquid chromatography identification of polyphenols and triterpenes in leaves and extracts showed considerable variations between the species. All of them, however, were characterized as plant materials containing various specialized and bioactive metabolites, which substantiate their consideration as a valuable source for obtaining different phytoproducts. In terms of the studied groups of bioactive metabolites, the results from the study suggest that 50% and 70% ethanol are the most suitable solvent concentrations for the extraction of N. alata, N. rustica, and N. tabacum leaves. The high content of polyphenols and triterpenes in the extracts provides grounds for their use in various cosmetic and pharmaceutical products, which could be the subject of future research.</w:t>
      </w:r>
    </w:p>
    <w:p w:rsidR="00033C9E" w:rsidRDefault="00033C9E" w:rsidP="00E15ECD">
      <w:pPr>
        <w:rPr>
          <w:b/>
          <w:lang w:val="en-US"/>
        </w:rPr>
      </w:pPr>
    </w:p>
    <w:p w:rsidR="00033C9E" w:rsidRPr="004A70BF" w:rsidRDefault="00033C9E" w:rsidP="0097352B">
      <w:pPr>
        <w:pStyle w:val="ListParagraph"/>
        <w:numPr>
          <w:ilvl w:val="0"/>
          <w:numId w:val="18"/>
        </w:numPr>
        <w:spacing w:line="276" w:lineRule="auto"/>
        <w:jc w:val="both"/>
      </w:pPr>
      <w:r w:rsidRPr="004A70BF">
        <w:t xml:space="preserve">Попова В., Т. Иванова, А. Стоянова, В. Николова, Ц. Христева, </w:t>
      </w:r>
      <w:r w:rsidRPr="004A70BF">
        <w:rPr>
          <w:b/>
        </w:rPr>
        <w:t>М. Дочева</w:t>
      </w:r>
      <w:r w:rsidR="003B0885">
        <w:t>, Н. Николов, И. Илиев (2019)</w:t>
      </w:r>
      <w:r w:rsidRPr="004A70BF">
        <w:t xml:space="preserve"> Полифеноли и тритерпени в листа и е</w:t>
      </w:r>
      <w:r w:rsidR="003B0885">
        <w:t>кстракти от три вида тютюн</w:t>
      </w:r>
      <w:r w:rsidRPr="004A70BF">
        <w:t xml:space="preserve"> </w:t>
      </w:r>
      <w:r w:rsidRPr="007F513D">
        <w:rPr>
          <w:i/>
        </w:rPr>
        <w:t>J. App. Biol. Biotech</w:t>
      </w:r>
      <w:r w:rsidRPr="004A70BF">
        <w:t xml:space="preserve"> 7 (5), 45-49. ISSN Print: 2455-7005, ISSN Online: 2347-212X</w:t>
      </w:r>
      <w:r w:rsidRPr="004A70BF">
        <w:rPr>
          <w:lang w:val="en-US"/>
        </w:rPr>
        <w:t>, Scopus</w:t>
      </w:r>
    </w:p>
    <w:p w:rsidR="00033C9E" w:rsidRDefault="00B343AA" w:rsidP="0097352B">
      <w:pPr>
        <w:spacing w:line="276" w:lineRule="auto"/>
        <w:jc w:val="both"/>
      </w:pPr>
      <w:r w:rsidRPr="00B343AA">
        <w:rPr>
          <w:b/>
        </w:rPr>
        <w:t>Резюме:</w:t>
      </w:r>
      <w:r>
        <w:t xml:space="preserve"> </w:t>
      </w:r>
      <w:r w:rsidR="00033C9E" w:rsidRPr="00C66ECD">
        <w:t xml:space="preserve">Родът Nicotiana (Solanaceae) включва 76 вида, от които само Nicotiana tabacum L. (обикновен тютюн) е признат за икономически важен. Видовете от род </w:t>
      </w:r>
      <w:r w:rsidR="00033C9E" w:rsidRPr="00C66ECD">
        <w:rPr>
          <w:lang w:val="en-US"/>
        </w:rPr>
        <w:t>Nicotiana</w:t>
      </w:r>
      <w:r w:rsidR="00033C9E" w:rsidRPr="00C66ECD">
        <w:t xml:space="preserve"> синтезират различни вторични метаболити, които проявяват биологичн</w:t>
      </w:r>
      <w:r w:rsidR="004802E2">
        <w:t>а</w:t>
      </w:r>
      <w:r w:rsidR="00033C9E" w:rsidRPr="00C66ECD">
        <w:t xml:space="preserve"> или екологичн</w:t>
      </w:r>
      <w:r w:rsidR="00033C9E" w:rsidRPr="00C66ECD">
        <w:rPr>
          <w:lang w:val="en-US"/>
        </w:rPr>
        <w:t>a</w:t>
      </w:r>
      <w:r w:rsidR="00033C9E" w:rsidRPr="001D7E0D">
        <w:rPr>
          <w:lang w:val="ru-RU"/>
        </w:rPr>
        <w:t xml:space="preserve"> </w:t>
      </w:r>
      <w:r w:rsidR="00033C9E" w:rsidRPr="00C66ECD">
        <w:t>активност, но голяма част от тях все още не са добре проучени. Целта на настоящото изследване е да се определи съдържанието на подбрани групи метаболити (напр. фенолни киселини, флавоноиди и тритерпени) в листата и екстрактите на три вида тютюн (Nicotiana alata Lin</w:t>
      </w:r>
      <w:r w:rsidR="004802E2">
        <w:t xml:space="preserve">k </w:t>
      </w:r>
      <w:r w:rsidR="004802E2">
        <w:rPr>
          <w:lang w:val="en-US"/>
        </w:rPr>
        <w:t>and</w:t>
      </w:r>
      <w:r w:rsidR="00033C9E" w:rsidRPr="00C66ECD">
        <w:t xml:space="preserve"> Otto, Nicotiana rustica L. и N. tabacum L.), отгледани при едни и </w:t>
      </w:r>
      <w:r w:rsidR="00033C9E" w:rsidRPr="00C66ECD">
        <w:lastRenderedPageBreak/>
        <w:t>същи условия. Идентификацията на полифенолите и тритерпените, чрез високоефективна течна хроматография, в листата и екстрактите показват значителни разлики между видовете</w:t>
      </w:r>
      <w:r w:rsidR="00033C9E" w:rsidRPr="00785FBF">
        <w:t>. Всички те се характеризират като растителни материали, съдържащи различни специфични и биоактивни метаболити, което</w:t>
      </w:r>
      <w:r w:rsidR="009B4C84">
        <w:t xml:space="preserve"> дава основание </w:t>
      </w:r>
      <w:r w:rsidR="00530C6F">
        <w:t>да се разглеждат като</w:t>
      </w:r>
      <w:r w:rsidR="00033C9E" w:rsidRPr="00785FBF">
        <w:t xml:space="preserve"> ценен източник за получаване на различни фитопродукти. Р</w:t>
      </w:r>
      <w:r w:rsidR="00033C9E" w:rsidRPr="00C66ECD">
        <w:t xml:space="preserve">езултатите показват, че </w:t>
      </w:r>
      <w:r w:rsidR="00033C9E">
        <w:t xml:space="preserve">най-подходящ екстрагент за извличане на биоактивни метаболити от листата на N. alata, N. rustica, and N. tabacum е 50 % и </w:t>
      </w:r>
      <w:r w:rsidR="00033C9E" w:rsidRPr="00D159D4">
        <w:t>70 % етанол. Високото съдържание на полифеноли и тритерпени в екстрактите позволява използването им в различни козметични и фармацевтични продукти, които могат да бъдат предмет на бъдещи изследвания.</w:t>
      </w:r>
    </w:p>
    <w:p w:rsidR="00033C9E" w:rsidRDefault="00033C9E" w:rsidP="0097352B">
      <w:pPr>
        <w:spacing w:line="276" w:lineRule="auto"/>
        <w:jc w:val="both"/>
        <w:rPr>
          <w:strike/>
          <w:u w:val="single"/>
        </w:rPr>
      </w:pPr>
      <w:r>
        <w:rPr>
          <w:strike/>
          <w:u w:val="single"/>
        </w:rPr>
        <w:t>-----------------------------------------------------------------------------------------------------------------</w:t>
      </w:r>
    </w:p>
    <w:p w:rsidR="00033C9E" w:rsidRDefault="00033C9E" w:rsidP="0097352B">
      <w:pPr>
        <w:pStyle w:val="ListParagraph"/>
        <w:numPr>
          <w:ilvl w:val="0"/>
          <w:numId w:val="18"/>
        </w:numPr>
        <w:spacing w:line="276" w:lineRule="auto"/>
        <w:ind w:left="709" w:hanging="425"/>
        <w:jc w:val="both"/>
      </w:pPr>
      <w:r>
        <w:t>Popova</w:t>
      </w:r>
      <w:r w:rsidRPr="001D7E0D">
        <w:t xml:space="preserve"> </w:t>
      </w:r>
      <w:r w:rsidRPr="00BF6AC9">
        <w:rPr>
          <w:lang w:val="en-US"/>
        </w:rPr>
        <w:t>V</w:t>
      </w:r>
      <w:r w:rsidRPr="001D7E0D">
        <w:t>.</w:t>
      </w:r>
      <w:r>
        <w:t>, T. Ivanova, A</w:t>
      </w:r>
      <w:r w:rsidRPr="001D7E0D">
        <w:t>.</w:t>
      </w:r>
      <w:r>
        <w:t xml:space="preserve"> Stoyanova, V</w:t>
      </w:r>
      <w:r w:rsidRPr="001D7E0D">
        <w:t>.</w:t>
      </w:r>
      <w:r>
        <w:t xml:space="preserve"> Nikolova, </w:t>
      </w:r>
      <w:r w:rsidRPr="00FD0595">
        <w:rPr>
          <w:b/>
        </w:rPr>
        <w:t>M. Docheva</w:t>
      </w:r>
      <w:r>
        <w:t>, T</w:t>
      </w:r>
      <w:r w:rsidRPr="001D7E0D">
        <w:t>.</w:t>
      </w:r>
      <w:r>
        <w:t xml:space="preserve"> Hristeva, S</w:t>
      </w:r>
      <w:r w:rsidRPr="001D7E0D">
        <w:t>.</w:t>
      </w:r>
      <w:r>
        <w:t xml:space="preserve"> Damyanova, N</w:t>
      </w:r>
      <w:r w:rsidRPr="001D7E0D">
        <w:t xml:space="preserve">. </w:t>
      </w:r>
      <w:r w:rsidR="003B0885">
        <w:t xml:space="preserve">Nikolov (2020) </w:t>
      </w:r>
      <w:r>
        <w:t>Chemical constituents in leaves and aroma products of Nicotiana rustica L. Tobacco</w:t>
      </w:r>
      <w:r w:rsidRPr="001D7E0D">
        <w:t xml:space="preserve">, </w:t>
      </w:r>
      <w:r w:rsidRPr="00BF6AC9">
        <w:rPr>
          <w:i/>
          <w:lang w:val="en-US"/>
        </w:rPr>
        <w:t>International</w:t>
      </w:r>
      <w:r w:rsidRPr="001D7E0D">
        <w:rPr>
          <w:i/>
        </w:rPr>
        <w:t xml:space="preserve"> </w:t>
      </w:r>
      <w:r w:rsidRPr="00BF6AC9">
        <w:rPr>
          <w:i/>
          <w:lang w:val="en-US"/>
        </w:rPr>
        <w:t>Journal</w:t>
      </w:r>
      <w:r w:rsidRPr="001D7E0D">
        <w:rPr>
          <w:i/>
        </w:rPr>
        <w:t xml:space="preserve"> </w:t>
      </w:r>
      <w:r w:rsidRPr="00BF6AC9">
        <w:rPr>
          <w:i/>
          <w:lang w:val="en-US"/>
        </w:rPr>
        <w:t>of</w:t>
      </w:r>
      <w:r w:rsidRPr="001D7E0D">
        <w:rPr>
          <w:i/>
        </w:rPr>
        <w:t xml:space="preserve"> </w:t>
      </w:r>
      <w:r w:rsidRPr="00BF6AC9">
        <w:rPr>
          <w:i/>
          <w:lang w:val="en-US"/>
        </w:rPr>
        <w:t>Food</w:t>
      </w:r>
      <w:r w:rsidRPr="001D7E0D">
        <w:rPr>
          <w:i/>
        </w:rPr>
        <w:t xml:space="preserve"> </w:t>
      </w:r>
      <w:r w:rsidRPr="00BF6AC9">
        <w:rPr>
          <w:i/>
          <w:lang w:val="en-US"/>
        </w:rPr>
        <w:t>Studies</w:t>
      </w:r>
      <w:r w:rsidRPr="001D7E0D">
        <w:t xml:space="preserve"> 9, 146-159, </w:t>
      </w:r>
      <w:r w:rsidRPr="00BF6AC9">
        <w:rPr>
          <w:lang w:val="en-US"/>
        </w:rPr>
        <w:t>ISSN</w:t>
      </w:r>
      <w:r w:rsidRPr="001D7E0D">
        <w:t xml:space="preserve"> 2182-1054, </w:t>
      </w:r>
      <w:r w:rsidRPr="00BF6AC9">
        <w:rPr>
          <w:lang w:val="en-US"/>
        </w:rPr>
        <w:t>Scopus</w:t>
      </w:r>
    </w:p>
    <w:p w:rsidR="00033C9E" w:rsidRDefault="00033C9E" w:rsidP="0097352B">
      <w:pPr>
        <w:spacing w:line="276" w:lineRule="auto"/>
        <w:jc w:val="both"/>
        <w:rPr>
          <w:lang w:val="en-US"/>
        </w:rPr>
      </w:pPr>
      <w:r w:rsidRPr="00DF54FB">
        <w:rPr>
          <w:b/>
          <w:lang w:val="en-US"/>
        </w:rPr>
        <w:t>Abstract</w:t>
      </w:r>
      <w:r>
        <w:rPr>
          <w:lang w:val="en-US"/>
        </w:rPr>
        <w:t xml:space="preserve">: </w:t>
      </w:r>
      <w:r>
        <w:t>Nicotiana rustica L. (Aztec tobacco) is the only Nicotiana species, except common tobacco (N. tabacum L.), which is cultivated for tabacco products. The leaves of N. rustica, however, accumulate various specialized metabolites of potential interest. Therefore, the objective of this study was to evaluate certain classes of metabolites (by HPLC and GC-MS) in the leaves, the essential oil (EO), concrete and resinoid of N. rustica. Three pentacyclic triterpenes were identified in the leaves (by HPLC): betulin (252.78 µg g</w:t>
      </w:r>
      <w:r w:rsidRPr="0059750D">
        <w:rPr>
          <w:vertAlign w:val="superscript"/>
        </w:rPr>
        <w:t>-1</w:t>
      </w:r>
      <w:r>
        <w:t>), betulinic (182.53 µg g</w:t>
      </w:r>
      <w:r w:rsidRPr="0059750D">
        <w:rPr>
          <w:vertAlign w:val="superscript"/>
        </w:rPr>
        <w:t>-1</w:t>
      </w:r>
      <w:r>
        <w:t>) and oleanolic  (69.44 µg g</w:t>
      </w:r>
      <w:r w:rsidRPr="0059750D">
        <w:rPr>
          <w:vertAlign w:val="superscript"/>
        </w:rPr>
        <w:t>-1</w:t>
      </w:r>
      <w:r>
        <w:t>) acids. The dominant free phenolic acids in the leaves (by HPLC) were rosmarinic (4257.38 µg g</w:t>
      </w:r>
      <w:r w:rsidRPr="0059750D">
        <w:rPr>
          <w:vertAlign w:val="superscript"/>
        </w:rPr>
        <w:t>-1</w:t>
      </w:r>
      <w:r>
        <w:t>) and chlorogenic (1714.40 µg g-1), and conjugated forms of vanillic (3445.71 µg g</w:t>
      </w:r>
      <w:r w:rsidRPr="0059750D">
        <w:rPr>
          <w:vertAlign w:val="superscript"/>
        </w:rPr>
        <w:t>-1</w:t>
      </w:r>
      <w:r>
        <w:t>), sinapic (1963.11 µg g</w:t>
      </w:r>
      <w:r w:rsidRPr="0059750D">
        <w:rPr>
          <w:vertAlign w:val="superscript"/>
        </w:rPr>
        <w:t>-1</w:t>
      </w:r>
      <w:r>
        <w:t>), and syringic (1784.96 µg g</w:t>
      </w:r>
      <w:r w:rsidRPr="0059750D">
        <w:rPr>
          <w:vertAlign w:val="superscript"/>
        </w:rPr>
        <w:t>-1</w:t>
      </w:r>
      <w:r>
        <w:t>). The major flavonoids in the leaves were luteolin (960.44 µg g</w:t>
      </w:r>
      <w:r w:rsidRPr="0059750D">
        <w:rPr>
          <w:vertAlign w:val="superscript"/>
        </w:rPr>
        <w:t>-1</w:t>
      </w:r>
      <w:r>
        <w:t>), apigenin (880.66 µg g</w:t>
      </w:r>
      <w:r w:rsidRPr="0059750D">
        <w:rPr>
          <w:vertAlign w:val="superscript"/>
        </w:rPr>
        <w:t>-1</w:t>
      </w:r>
      <w:r>
        <w:t>) and hyperosid (780.72 µg g</w:t>
      </w:r>
      <w:r w:rsidRPr="0059750D">
        <w:rPr>
          <w:vertAlign w:val="superscript"/>
        </w:rPr>
        <w:t>-1</w:t>
      </w:r>
      <w:r>
        <w:t>). The GS-MS profiling of the EO identified 19 components and the major ones were phytol (43.68 %), solanone (5.54 %), cis-5-butyl-4-methyldihydrofuran-2(3H)-one (5.23 %), dihydro-β-ionone (4.25 %), α-ionene (3.54 %),and β-damascenone (3.03 %). The major volatiles in the concrete were isoamyl alcohol (28.82 %), oxynicotine (9.02 %), phytol (7.80 %), 4-mеthyl-1-penthanol (6.33 %), cotinine (5.55 %) and 3-metyl-3-penthanol (4.09 %). Resinoid composition was dominant by nicotine (39.75 %), phytol (11.23 %), eicosane (4.88 %), diethyl phthalate (4.19 %), dibutyl phthalate (3.48 %) and solanone (3.27 %). Concrete and resinoid showed weak antibacterial activity. These results create grounds for considering N. rustica as a source to obtain aroma or other bioproducts.</w:t>
      </w:r>
    </w:p>
    <w:p w:rsidR="00033C9E" w:rsidRDefault="00033C9E" w:rsidP="000022B2">
      <w:pPr>
        <w:spacing w:line="276" w:lineRule="auto"/>
        <w:jc w:val="both"/>
        <w:rPr>
          <w:lang w:val="en-US"/>
        </w:rPr>
      </w:pPr>
    </w:p>
    <w:p w:rsidR="00033C9E" w:rsidRPr="00EF5444" w:rsidRDefault="00033C9E" w:rsidP="0059750D">
      <w:pPr>
        <w:pStyle w:val="ListParagraph"/>
        <w:spacing w:line="276" w:lineRule="auto"/>
        <w:jc w:val="both"/>
      </w:pPr>
      <w:r w:rsidRPr="00EF5444">
        <w:rPr>
          <w:lang w:val="en-US"/>
        </w:rPr>
        <w:t xml:space="preserve">8. </w:t>
      </w:r>
      <w:r w:rsidRPr="00EF5444">
        <w:t xml:space="preserve">Попова В, Т. Иванова, А. Стоянова, В. Николова, </w:t>
      </w:r>
      <w:r w:rsidRPr="003B0885">
        <w:rPr>
          <w:b/>
        </w:rPr>
        <w:t>М. Дочева</w:t>
      </w:r>
      <w:r w:rsidRPr="00EF5444">
        <w:t xml:space="preserve">, Ц. Христева, </w:t>
      </w:r>
      <w:r w:rsidR="00B343AA">
        <w:t>С. Дамянова, Н. Николов</w:t>
      </w:r>
      <w:r w:rsidR="003B0885">
        <w:t xml:space="preserve"> (2020)</w:t>
      </w:r>
      <w:r w:rsidR="00B343AA">
        <w:t xml:space="preserve"> Химичен</w:t>
      </w:r>
      <w:r w:rsidRPr="00EF5444">
        <w:t xml:space="preserve"> състав</w:t>
      </w:r>
      <w:r w:rsidR="00B343AA">
        <w:t xml:space="preserve"> на</w:t>
      </w:r>
      <w:r w:rsidRPr="00EF5444">
        <w:t xml:space="preserve"> листа и ароматични продукти от тютюн Nicotiana rustica L.</w:t>
      </w:r>
      <w:r w:rsidRPr="00EF5444">
        <w:rPr>
          <w:lang w:val="en-US"/>
        </w:rPr>
        <w:t xml:space="preserve">, </w:t>
      </w:r>
      <w:r w:rsidRPr="00EF5444">
        <w:rPr>
          <w:i/>
          <w:lang w:val="en-US"/>
        </w:rPr>
        <w:t>International Journal of Food Studies</w:t>
      </w:r>
      <w:r w:rsidRPr="00EF5444">
        <w:t xml:space="preserve"> </w:t>
      </w:r>
      <w:r w:rsidRPr="00EF5444">
        <w:rPr>
          <w:lang w:val="en-US"/>
        </w:rPr>
        <w:t>9, 146-159, ISSN 2182-1054, Scopus</w:t>
      </w:r>
    </w:p>
    <w:p w:rsidR="00033C9E" w:rsidRPr="001D7E0D" w:rsidRDefault="00033C9E" w:rsidP="00BB1F70">
      <w:pPr>
        <w:pStyle w:val="ListParagraph"/>
        <w:spacing w:line="276" w:lineRule="auto"/>
        <w:ind w:left="0"/>
        <w:jc w:val="both"/>
        <w:rPr>
          <w:lang w:val="ru-RU"/>
        </w:rPr>
      </w:pPr>
      <w:r w:rsidRPr="00EF5444">
        <w:rPr>
          <w:rStyle w:val="tlid-translation"/>
          <w:b/>
        </w:rPr>
        <w:t>Резюме:</w:t>
      </w:r>
      <w:r w:rsidRPr="00EF5444">
        <w:rPr>
          <w:rStyle w:val="tlid-translation"/>
        </w:rPr>
        <w:t xml:space="preserve"> Nicotiana rustica L. (ацтекски тютюн)</w:t>
      </w:r>
      <w:r w:rsidRPr="00582E93">
        <w:rPr>
          <w:rStyle w:val="tlid-translation"/>
        </w:rPr>
        <w:t xml:space="preserve"> е единственият вид Nicotiana, с изключение на обикновения тютюн (N. tabacum L.), който се култивира за тютюневи изделия. Листата на N. rustica обаче натрупват различни специфични метаболити, които представляват </w:t>
      </w:r>
      <w:r w:rsidRPr="00582E93">
        <w:rPr>
          <w:rStyle w:val="tlid-translation"/>
        </w:rPr>
        <w:lastRenderedPageBreak/>
        <w:t xml:space="preserve">потенциален интерес. Целта на това изследване е да се </w:t>
      </w:r>
      <w:r w:rsidR="000F0B69">
        <w:rPr>
          <w:rStyle w:val="tlid-translation"/>
        </w:rPr>
        <w:t xml:space="preserve">определят различни </w:t>
      </w:r>
      <w:r w:rsidRPr="00582E93">
        <w:rPr>
          <w:rStyle w:val="tlid-translation"/>
        </w:rPr>
        <w:t xml:space="preserve">класове метаболити (чрез HPLC и GC-MS) в </w:t>
      </w:r>
      <w:r w:rsidR="00E118DC">
        <w:rPr>
          <w:rStyle w:val="tlid-translation"/>
        </w:rPr>
        <w:t>листата, етеричното масло</w:t>
      </w:r>
      <w:r w:rsidRPr="00582E93">
        <w:rPr>
          <w:rStyle w:val="tlid-translation"/>
        </w:rPr>
        <w:t xml:space="preserve">, конкрета и резиноида на N. rustica. </w:t>
      </w:r>
      <w:r w:rsidR="000F0B69">
        <w:rPr>
          <w:rStyle w:val="tlid-translation"/>
        </w:rPr>
        <w:t>Ч</w:t>
      </w:r>
      <w:r w:rsidR="000F0B69" w:rsidRPr="00582E93">
        <w:rPr>
          <w:rStyle w:val="tlid-translation"/>
        </w:rPr>
        <w:t xml:space="preserve">рез HPLC </w:t>
      </w:r>
      <w:r w:rsidR="000F0B69">
        <w:rPr>
          <w:rStyle w:val="tlid-translation"/>
        </w:rPr>
        <w:t>в</w:t>
      </w:r>
      <w:r w:rsidRPr="00582E93">
        <w:rPr>
          <w:rStyle w:val="tlid-translation"/>
        </w:rPr>
        <w:t xml:space="preserve"> листата са идентифицирани три пентациклични тритерпени: бетулин (252</w:t>
      </w:r>
      <w:r w:rsidRPr="001D7E0D">
        <w:rPr>
          <w:rStyle w:val="tlid-translation"/>
          <w:lang w:val="ru-RU"/>
        </w:rPr>
        <w:t>.</w:t>
      </w:r>
      <w:r w:rsidRPr="00582E93">
        <w:rPr>
          <w:rStyle w:val="tlid-translation"/>
        </w:rPr>
        <w:t>78 µg g</w:t>
      </w:r>
      <w:r w:rsidRPr="00582E93">
        <w:rPr>
          <w:rStyle w:val="tlid-translation"/>
          <w:vertAlign w:val="superscript"/>
        </w:rPr>
        <w:t>-1</w:t>
      </w:r>
      <w:r w:rsidRPr="00582E93">
        <w:rPr>
          <w:rStyle w:val="tlid-translation"/>
        </w:rPr>
        <w:t>), бетулинова (182,53 µg</w:t>
      </w:r>
      <w:r w:rsidR="00E118DC">
        <w:rPr>
          <w:rStyle w:val="tlid-translation"/>
          <w:lang w:val="en-US"/>
        </w:rPr>
        <w:t>/</w:t>
      </w:r>
      <w:r w:rsidRPr="00582E93">
        <w:rPr>
          <w:rStyle w:val="tlid-translation"/>
        </w:rPr>
        <w:t>g) и олеанолова (69,44 µg</w:t>
      </w:r>
      <w:r w:rsidR="00E118DC">
        <w:rPr>
          <w:rStyle w:val="tlid-translation"/>
          <w:lang w:val="en-US"/>
        </w:rPr>
        <w:t>/</w:t>
      </w:r>
      <w:r w:rsidRPr="00582E93">
        <w:rPr>
          <w:rStyle w:val="tlid-translation"/>
        </w:rPr>
        <w:t xml:space="preserve">g) киселина. </w:t>
      </w:r>
      <w:r w:rsidR="001D23F0">
        <w:rPr>
          <w:rStyle w:val="tlid-translation"/>
        </w:rPr>
        <w:t xml:space="preserve">В най-големи количества </w:t>
      </w:r>
      <w:r w:rsidRPr="0034729E">
        <w:rPr>
          <w:rStyle w:val="tlid-translation"/>
        </w:rPr>
        <w:t>свободни фенолни киселини в листата (</w:t>
      </w:r>
      <w:r>
        <w:rPr>
          <w:rStyle w:val="tlid-translation"/>
        </w:rPr>
        <w:t>определени чрез ВЕТХ</w:t>
      </w:r>
      <w:r w:rsidR="00E118DC">
        <w:rPr>
          <w:rStyle w:val="tlid-translation"/>
        </w:rPr>
        <w:t>) са розмаринова (4257</w:t>
      </w:r>
      <w:r w:rsidR="00E118DC">
        <w:rPr>
          <w:rStyle w:val="tlid-translation"/>
          <w:lang w:val="en-US"/>
        </w:rPr>
        <w:t>,</w:t>
      </w:r>
      <w:r w:rsidR="00E118DC">
        <w:rPr>
          <w:rStyle w:val="tlid-translation"/>
        </w:rPr>
        <w:t>38 µg</w:t>
      </w:r>
      <w:r w:rsidR="00E118DC">
        <w:rPr>
          <w:rStyle w:val="tlid-translation"/>
          <w:lang w:val="en-US"/>
        </w:rPr>
        <w:t>/</w:t>
      </w:r>
      <w:r w:rsidRPr="0034729E">
        <w:rPr>
          <w:rStyle w:val="tlid-translation"/>
        </w:rPr>
        <w:t>g) и хлорогенова киселина (1714</w:t>
      </w:r>
      <w:r w:rsidR="00E118DC">
        <w:rPr>
          <w:rStyle w:val="tlid-translation"/>
          <w:lang w:val="en-US"/>
        </w:rPr>
        <w:t>,</w:t>
      </w:r>
      <w:r w:rsidRPr="0034729E">
        <w:rPr>
          <w:rStyle w:val="tlid-translation"/>
        </w:rPr>
        <w:t xml:space="preserve">40 </w:t>
      </w:r>
      <w:r w:rsidR="00E118DC" w:rsidRPr="00582E93">
        <w:rPr>
          <w:rStyle w:val="tlid-translation"/>
        </w:rPr>
        <w:t>µg</w:t>
      </w:r>
      <w:r w:rsidR="00E118DC">
        <w:rPr>
          <w:rStyle w:val="tlid-translation"/>
          <w:lang w:val="en-US"/>
        </w:rPr>
        <w:t>/</w:t>
      </w:r>
      <w:r w:rsidR="00E118DC" w:rsidRPr="00582E93">
        <w:rPr>
          <w:rStyle w:val="tlid-translation"/>
        </w:rPr>
        <w:t>g</w:t>
      </w:r>
      <w:r w:rsidRPr="0034729E">
        <w:rPr>
          <w:rStyle w:val="tlid-translation"/>
        </w:rPr>
        <w:t>) и свързани киселини - ванилинова (3445</w:t>
      </w:r>
      <w:r w:rsidR="00E118DC">
        <w:rPr>
          <w:rStyle w:val="tlid-translation"/>
          <w:lang w:val="en-US"/>
        </w:rPr>
        <w:t>,</w:t>
      </w:r>
      <w:r w:rsidRPr="0034729E">
        <w:rPr>
          <w:rStyle w:val="tlid-translation"/>
        </w:rPr>
        <w:t>71</w:t>
      </w:r>
      <w:r w:rsidR="00E118DC" w:rsidRPr="00E118DC">
        <w:rPr>
          <w:rStyle w:val="tlid-translation"/>
        </w:rPr>
        <w:t xml:space="preserve"> </w:t>
      </w:r>
      <w:r w:rsidR="00E118DC" w:rsidRPr="00582E93">
        <w:rPr>
          <w:rStyle w:val="tlid-translation"/>
        </w:rPr>
        <w:t>µg</w:t>
      </w:r>
      <w:r w:rsidR="00E118DC">
        <w:rPr>
          <w:rStyle w:val="tlid-translation"/>
          <w:lang w:val="en-US"/>
        </w:rPr>
        <w:t>/</w:t>
      </w:r>
      <w:r w:rsidR="00E118DC" w:rsidRPr="00582E93">
        <w:rPr>
          <w:rStyle w:val="tlid-translation"/>
        </w:rPr>
        <w:t>g</w:t>
      </w:r>
      <w:r w:rsidR="00E118DC">
        <w:rPr>
          <w:rStyle w:val="tlid-translation"/>
        </w:rPr>
        <w:t>), синапична (1963</w:t>
      </w:r>
      <w:r w:rsidR="00E118DC">
        <w:rPr>
          <w:rStyle w:val="tlid-translation"/>
          <w:lang w:val="en-US"/>
        </w:rPr>
        <w:t>,</w:t>
      </w:r>
      <w:r w:rsidRPr="0034729E">
        <w:rPr>
          <w:rStyle w:val="tlid-translation"/>
        </w:rPr>
        <w:t xml:space="preserve">11 </w:t>
      </w:r>
      <w:r w:rsidR="00E118DC" w:rsidRPr="00582E93">
        <w:rPr>
          <w:rStyle w:val="tlid-translation"/>
        </w:rPr>
        <w:t>µg</w:t>
      </w:r>
      <w:r w:rsidR="00E118DC">
        <w:rPr>
          <w:rStyle w:val="tlid-translation"/>
          <w:lang w:val="en-US"/>
        </w:rPr>
        <w:t>/</w:t>
      </w:r>
      <w:r w:rsidR="00E118DC" w:rsidRPr="00582E93">
        <w:rPr>
          <w:rStyle w:val="tlid-translation"/>
        </w:rPr>
        <w:t>g</w:t>
      </w:r>
      <w:r w:rsidR="00E118DC">
        <w:rPr>
          <w:rStyle w:val="tlid-translation"/>
        </w:rPr>
        <w:t>) и сирингова киселина (1784</w:t>
      </w:r>
      <w:r w:rsidR="00E118DC">
        <w:rPr>
          <w:rStyle w:val="tlid-translation"/>
          <w:lang w:val="en-US"/>
        </w:rPr>
        <w:t>,</w:t>
      </w:r>
      <w:r w:rsidRPr="0034729E">
        <w:rPr>
          <w:rStyle w:val="tlid-translation"/>
        </w:rPr>
        <w:t xml:space="preserve">96 </w:t>
      </w:r>
      <w:r w:rsidR="00E118DC" w:rsidRPr="00582E93">
        <w:rPr>
          <w:rStyle w:val="tlid-translation"/>
        </w:rPr>
        <w:t>µg</w:t>
      </w:r>
      <w:r w:rsidR="00E118DC">
        <w:rPr>
          <w:rStyle w:val="tlid-translation"/>
          <w:lang w:val="en-US"/>
        </w:rPr>
        <w:t>/</w:t>
      </w:r>
      <w:r w:rsidR="00E118DC" w:rsidRPr="00582E93">
        <w:rPr>
          <w:rStyle w:val="tlid-translation"/>
        </w:rPr>
        <w:t>g</w:t>
      </w:r>
      <w:r w:rsidRPr="0034729E">
        <w:rPr>
          <w:rStyle w:val="tlid-translation"/>
        </w:rPr>
        <w:t>). Основните флавоноиди в лис</w:t>
      </w:r>
      <w:r w:rsidR="00E118DC">
        <w:rPr>
          <w:rStyle w:val="tlid-translation"/>
        </w:rPr>
        <w:t>тата са лутеолин (960</w:t>
      </w:r>
      <w:r w:rsidR="00E118DC">
        <w:rPr>
          <w:rStyle w:val="tlid-translation"/>
          <w:lang w:val="en-US"/>
        </w:rPr>
        <w:t>,</w:t>
      </w:r>
      <w:r w:rsidRPr="0034729E">
        <w:rPr>
          <w:rStyle w:val="tlid-translation"/>
        </w:rPr>
        <w:t>44</w:t>
      </w:r>
      <w:r w:rsidR="00E118DC" w:rsidRPr="00E118DC">
        <w:rPr>
          <w:rStyle w:val="tlid-translation"/>
        </w:rPr>
        <w:t xml:space="preserve"> </w:t>
      </w:r>
      <w:r w:rsidR="00E118DC" w:rsidRPr="00582E93">
        <w:rPr>
          <w:rStyle w:val="tlid-translation"/>
        </w:rPr>
        <w:t>µg</w:t>
      </w:r>
      <w:r w:rsidR="00E118DC">
        <w:rPr>
          <w:rStyle w:val="tlid-translation"/>
          <w:lang w:val="en-US"/>
        </w:rPr>
        <w:t>/</w:t>
      </w:r>
      <w:r w:rsidR="00E118DC" w:rsidRPr="00582E93">
        <w:rPr>
          <w:rStyle w:val="tlid-translation"/>
        </w:rPr>
        <w:t>g</w:t>
      </w:r>
      <w:r w:rsidR="00E118DC">
        <w:rPr>
          <w:rStyle w:val="tlid-translation"/>
        </w:rPr>
        <w:t>), апигенин (880</w:t>
      </w:r>
      <w:r w:rsidR="00E118DC">
        <w:rPr>
          <w:rStyle w:val="tlid-translation"/>
          <w:lang w:val="en-US"/>
        </w:rPr>
        <w:t>,</w:t>
      </w:r>
      <w:r w:rsidRPr="0034729E">
        <w:rPr>
          <w:rStyle w:val="tlid-translation"/>
        </w:rPr>
        <w:t xml:space="preserve">66 </w:t>
      </w:r>
      <w:r w:rsidR="00E118DC" w:rsidRPr="00582E93">
        <w:rPr>
          <w:rStyle w:val="tlid-translation"/>
        </w:rPr>
        <w:t>µg</w:t>
      </w:r>
      <w:r w:rsidR="00E118DC">
        <w:rPr>
          <w:rStyle w:val="tlid-translation"/>
          <w:lang w:val="en-US"/>
        </w:rPr>
        <w:t>/</w:t>
      </w:r>
      <w:r w:rsidR="00E118DC" w:rsidRPr="00582E93">
        <w:rPr>
          <w:rStyle w:val="tlid-translation"/>
        </w:rPr>
        <w:t>g</w:t>
      </w:r>
      <w:r w:rsidR="00E118DC">
        <w:rPr>
          <w:rStyle w:val="tlid-translation"/>
        </w:rPr>
        <w:t>) и хиперозид (780</w:t>
      </w:r>
      <w:r w:rsidR="00E118DC">
        <w:rPr>
          <w:rStyle w:val="tlid-translation"/>
          <w:lang w:val="en-US"/>
        </w:rPr>
        <w:t>,</w:t>
      </w:r>
      <w:r w:rsidRPr="0034729E">
        <w:rPr>
          <w:rStyle w:val="tlid-translation"/>
        </w:rPr>
        <w:t xml:space="preserve">72 </w:t>
      </w:r>
      <w:r w:rsidR="00E118DC" w:rsidRPr="00582E93">
        <w:rPr>
          <w:rStyle w:val="tlid-translation"/>
        </w:rPr>
        <w:t>µg</w:t>
      </w:r>
      <w:r w:rsidR="00E118DC">
        <w:rPr>
          <w:rStyle w:val="tlid-translation"/>
          <w:lang w:val="en-US"/>
        </w:rPr>
        <w:t>/</w:t>
      </w:r>
      <w:r w:rsidR="00E118DC" w:rsidRPr="00582E93">
        <w:rPr>
          <w:rStyle w:val="tlid-translation"/>
        </w:rPr>
        <w:t>g</w:t>
      </w:r>
      <w:r w:rsidRPr="0034729E">
        <w:rPr>
          <w:rStyle w:val="tlid-translation"/>
        </w:rPr>
        <w:t>).</w:t>
      </w:r>
      <w:r>
        <w:rPr>
          <w:rStyle w:val="tlid-translation"/>
        </w:rPr>
        <w:t xml:space="preserve"> </w:t>
      </w:r>
      <w:r w:rsidRPr="0034729E">
        <w:rPr>
          <w:rStyle w:val="tlid-translation"/>
        </w:rPr>
        <w:t>Чрез GS-MS на етерично масло са идентифицирани 19 компонента, кат</w:t>
      </w:r>
      <w:r w:rsidR="00E118DC">
        <w:rPr>
          <w:rStyle w:val="tlid-translation"/>
        </w:rPr>
        <w:t>о основните от тях са фитол (43</w:t>
      </w:r>
      <w:r w:rsidR="00E118DC">
        <w:rPr>
          <w:rStyle w:val="tlid-translation"/>
          <w:lang w:val="en-US"/>
        </w:rPr>
        <w:t>,</w:t>
      </w:r>
      <w:r w:rsidR="00E118DC">
        <w:rPr>
          <w:rStyle w:val="tlid-translation"/>
        </w:rPr>
        <w:t>68%), соланон (5</w:t>
      </w:r>
      <w:r w:rsidR="00E118DC">
        <w:rPr>
          <w:rStyle w:val="tlid-translation"/>
          <w:lang w:val="en-US"/>
        </w:rPr>
        <w:t>,</w:t>
      </w:r>
      <w:r w:rsidRPr="0034729E">
        <w:rPr>
          <w:rStyle w:val="tlid-translation"/>
        </w:rPr>
        <w:t>54%), цис-5-бутил-4-</w:t>
      </w:r>
      <w:r w:rsidR="00E118DC">
        <w:rPr>
          <w:rStyle w:val="tlid-translation"/>
        </w:rPr>
        <w:t>метилдихидрофуран-2 (ЗН) -он (5</w:t>
      </w:r>
      <w:r w:rsidR="00E118DC">
        <w:rPr>
          <w:rStyle w:val="tlid-translation"/>
          <w:lang w:val="en-US"/>
        </w:rPr>
        <w:t>,</w:t>
      </w:r>
      <w:r w:rsidRPr="0034729E">
        <w:rPr>
          <w:rStyle w:val="tlid-translation"/>
        </w:rPr>
        <w:t>23</w:t>
      </w:r>
      <w:r w:rsidR="00E118DC">
        <w:rPr>
          <w:rStyle w:val="tlid-translation"/>
        </w:rPr>
        <w:t>%), дихидро -β-йонон (4</w:t>
      </w:r>
      <w:r w:rsidR="00E118DC">
        <w:rPr>
          <w:rStyle w:val="tlid-translation"/>
          <w:lang w:val="en-US"/>
        </w:rPr>
        <w:t>,</w:t>
      </w:r>
      <w:r w:rsidR="00E118DC">
        <w:rPr>
          <w:rStyle w:val="tlid-translation"/>
        </w:rPr>
        <w:t>25%), α-йонен (3</w:t>
      </w:r>
      <w:r w:rsidR="00E118DC">
        <w:rPr>
          <w:rStyle w:val="tlid-translation"/>
          <w:lang w:val="en-US"/>
        </w:rPr>
        <w:t>,</w:t>
      </w:r>
      <w:r w:rsidR="00E118DC">
        <w:rPr>
          <w:rStyle w:val="tlid-translation"/>
        </w:rPr>
        <w:t>54%) и β-дамасценон (3</w:t>
      </w:r>
      <w:r w:rsidR="00E118DC">
        <w:rPr>
          <w:rStyle w:val="tlid-translation"/>
          <w:lang w:val="en-US"/>
        </w:rPr>
        <w:t>,</w:t>
      </w:r>
      <w:r w:rsidRPr="0034729E">
        <w:rPr>
          <w:rStyle w:val="tlid-translation"/>
        </w:rPr>
        <w:t xml:space="preserve">03%). </w:t>
      </w:r>
      <w:r w:rsidRPr="00EF5444">
        <w:rPr>
          <w:rStyle w:val="tlid-translation"/>
        </w:rPr>
        <w:t>Основните летливи вещества в контрета са изоамилов алкохол (28,82%), оксиникотин (9,02%), фитол (7,80%), 4-метил-1-пентанол (6,33%), котинин (</w:t>
      </w:r>
      <w:r w:rsidR="00E118DC">
        <w:rPr>
          <w:rStyle w:val="tlid-translation"/>
        </w:rPr>
        <w:t>5,55%) и 3-метил-3- пентанол (4</w:t>
      </w:r>
      <w:r w:rsidR="00E118DC">
        <w:rPr>
          <w:rStyle w:val="tlid-translation"/>
          <w:lang w:val="en-US"/>
        </w:rPr>
        <w:t>,</w:t>
      </w:r>
      <w:r w:rsidRPr="00EF5444">
        <w:rPr>
          <w:rStyle w:val="tlid-translation"/>
        </w:rPr>
        <w:t>09%). В състава на резиноида доминира никотин (39,75%), фитол (11,23%), ейкозан (4,88%), диетилфталат (4,19%), дибутилфталат (3,48%</w:t>
      </w:r>
      <w:r w:rsidR="00E118DC">
        <w:rPr>
          <w:rStyle w:val="tlid-translation"/>
        </w:rPr>
        <w:t xml:space="preserve">) и соланон (3,27%). Конкретът </w:t>
      </w:r>
      <w:r w:rsidRPr="00EF5444">
        <w:rPr>
          <w:rStyle w:val="tlid-translation"/>
        </w:rPr>
        <w:t>и резиноидът проявяват слаба антибактери</w:t>
      </w:r>
      <w:r w:rsidR="001D23F0">
        <w:rPr>
          <w:rStyle w:val="tlid-translation"/>
        </w:rPr>
        <w:t xml:space="preserve">ална активност. Тези резултати </w:t>
      </w:r>
      <w:r w:rsidRPr="00EF5444">
        <w:rPr>
          <w:rStyle w:val="tlid-translation"/>
        </w:rPr>
        <w:t>дават основание</w:t>
      </w:r>
      <w:r w:rsidRPr="00E15ECD">
        <w:rPr>
          <w:rStyle w:val="tlid-translation"/>
        </w:rPr>
        <w:t xml:space="preserve"> за разглеждане на N. rustica като източник за получаване на ароматични продукти или други биопродукти.</w:t>
      </w:r>
    </w:p>
    <w:p w:rsidR="00033C9E" w:rsidRPr="00CF5370" w:rsidRDefault="00033C9E" w:rsidP="000022B2">
      <w:pPr>
        <w:spacing w:line="276" w:lineRule="auto"/>
        <w:jc w:val="both"/>
        <w:rPr>
          <w:strike/>
          <w:u w:val="single"/>
          <w:lang w:val="en-US"/>
        </w:rPr>
      </w:pPr>
      <w:r>
        <w:rPr>
          <w:strike/>
          <w:u w:val="single"/>
          <w:lang w:val="en-US"/>
        </w:rPr>
        <w:t>______________________________________________________________________________</w:t>
      </w:r>
    </w:p>
    <w:p w:rsidR="00033C9E" w:rsidRPr="00BB1F70" w:rsidRDefault="00033C9E" w:rsidP="00BF6AC9">
      <w:pPr>
        <w:pStyle w:val="ListParagraph"/>
        <w:numPr>
          <w:ilvl w:val="0"/>
          <w:numId w:val="10"/>
        </w:numPr>
        <w:spacing w:line="276" w:lineRule="auto"/>
        <w:jc w:val="both"/>
        <w:rPr>
          <w:lang w:val="en-US" w:eastAsia="en-US"/>
        </w:rPr>
      </w:pPr>
      <w:r w:rsidRPr="00BF6AC9">
        <w:rPr>
          <w:b/>
          <w:lang w:val="en-US"/>
        </w:rPr>
        <w:t xml:space="preserve">Docheva M., </w:t>
      </w:r>
      <w:r w:rsidRPr="00BF6AC9">
        <w:rPr>
          <w:lang w:val="en-US"/>
        </w:rPr>
        <w:t>Y. Kochev, D. Kirkova, A. Stoilova, Antioxidant activity and chemical composition of crude extracts from different tobaccos and tobacco blend</w:t>
      </w:r>
      <w:r>
        <w:rPr>
          <w:lang w:val="en-US"/>
        </w:rPr>
        <w:t>s</w:t>
      </w:r>
      <w:r w:rsidRPr="00BF6AC9">
        <w:rPr>
          <w:lang w:val="en-US"/>
        </w:rPr>
        <w:t xml:space="preserve">, </w:t>
      </w:r>
      <w:r w:rsidRPr="007F513D">
        <w:rPr>
          <w:i/>
          <w:lang w:val="en-US" w:eastAsia="en-US"/>
        </w:rPr>
        <w:t>Bulgarian Chemical Communications</w:t>
      </w:r>
      <w:r w:rsidRPr="00BF6AC9">
        <w:rPr>
          <w:lang w:val="en-US" w:eastAsia="en-US"/>
        </w:rPr>
        <w:t xml:space="preserve">, 2020 </w:t>
      </w:r>
      <w:r w:rsidR="000C1624">
        <w:rPr>
          <w:lang w:val="en-US" w:eastAsia="en-US"/>
        </w:rPr>
        <w:t xml:space="preserve">vol. 52, Special Issue D </w:t>
      </w:r>
      <w:r w:rsidRPr="00BF6AC9">
        <w:rPr>
          <w:lang w:val="en-US" w:eastAsia="en-US"/>
        </w:rPr>
        <w:t>(под печат).ISSN: 0324-1130</w:t>
      </w:r>
      <w:r>
        <w:rPr>
          <w:lang w:eastAsia="en-US"/>
        </w:rPr>
        <w:t xml:space="preserve">, </w:t>
      </w:r>
      <w:r w:rsidRPr="0004219A">
        <w:rPr>
          <w:lang w:eastAsia="en-US"/>
        </w:rPr>
        <w:t>Web of Science, Scopus</w:t>
      </w:r>
    </w:p>
    <w:p w:rsidR="00033C9E" w:rsidRPr="00BF6AC9" w:rsidRDefault="00033C9E" w:rsidP="00BF6AC9">
      <w:pPr>
        <w:spacing w:line="276" w:lineRule="auto"/>
        <w:jc w:val="both"/>
        <w:rPr>
          <w:lang w:val="en-US"/>
        </w:rPr>
      </w:pPr>
      <w:r w:rsidRPr="00BF6AC9">
        <w:rPr>
          <w:b/>
          <w:lang w:val="en-US"/>
        </w:rPr>
        <w:t>Abstract:</w:t>
      </w:r>
      <w:r>
        <w:rPr>
          <w:lang w:val="en-US"/>
        </w:rPr>
        <w:t xml:space="preserve"> </w:t>
      </w:r>
      <w:r w:rsidRPr="00BF6AC9">
        <w:rPr>
          <w:lang w:val="en-US"/>
        </w:rPr>
        <w:t xml:space="preserve">The aim of this study was to investigate the antioxidant activity by FRAP-method and the chemical composition of crude tobacco extracts obtained with different solvents </w:t>
      </w:r>
      <w:r>
        <w:rPr>
          <w:lang w:val="en-US"/>
        </w:rPr>
        <w:t>–</w:t>
      </w:r>
      <w:r w:rsidRPr="00BF6AC9">
        <w:rPr>
          <w:lang w:val="en-US"/>
        </w:rPr>
        <w:t xml:space="preserve"> 60 % methanol, ethanol and water. Bulgarian varieties of Oriental tobaccos, Virginia tobacco, American and Virginia blends from cigarettes were used. The content of polyphenols, nicotine, carbohydrates and antioxidant activity by FRAP method of the extracts was obtained. The extracts, obtained with 60% methanol were characterized with high content of polyphenols and reduced the nicotine and carbohydrates content. They had high antioxidant activity. The lowest levels of antioxidant activity</w:t>
      </w:r>
      <w:r>
        <w:t>,</w:t>
      </w:r>
      <w:r w:rsidRPr="00BF6AC9">
        <w:rPr>
          <w:lang w:val="en-US"/>
        </w:rPr>
        <w:t xml:space="preserve"> polyphenols, nicotine and carbohydrates in ethanol extracts were reported. Extraction with water produced insoluble complexes. The yield of polyphenols, nicotine and carbohydrates varied widely. The antioxidant activity was varied widely. The extracts obtained from Virginia tobacco had the lower content of polyphenols compare to the Oriental tobaccos extracts, but the antioxidant activity was higher. The results have shown that the antioxidant activity, probably associated except for the content of polyphenols, but also with the synergistic or antagonistic effect of the other compounds present in the samples. </w:t>
      </w:r>
    </w:p>
    <w:p w:rsidR="00033C9E" w:rsidRPr="00BF6AC9" w:rsidRDefault="00033C9E" w:rsidP="00BF6AC9">
      <w:pPr>
        <w:jc w:val="both"/>
        <w:rPr>
          <w:b/>
        </w:rPr>
      </w:pPr>
    </w:p>
    <w:p w:rsidR="00033C9E" w:rsidRPr="001D7E0D" w:rsidRDefault="00033C9E" w:rsidP="001D23F0">
      <w:pPr>
        <w:pStyle w:val="ListParagraph"/>
        <w:numPr>
          <w:ilvl w:val="0"/>
          <w:numId w:val="18"/>
        </w:numPr>
        <w:spacing w:line="276" w:lineRule="auto"/>
        <w:ind w:left="1134" w:firstLine="0"/>
        <w:jc w:val="both"/>
      </w:pPr>
      <w:r w:rsidRPr="001D7E0D">
        <w:rPr>
          <w:b/>
        </w:rPr>
        <w:t>Дочева</w:t>
      </w:r>
      <w:r w:rsidR="003B0885" w:rsidRPr="003B0885">
        <w:rPr>
          <w:b/>
        </w:rPr>
        <w:t xml:space="preserve"> </w:t>
      </w:r>
      <w:r w:rsidR="003B0885" w:rsidRPr="001D7E0D">
        <w:rPr>
          <w:b/>
        </w:rPr>
        <w:t>М.</w:t>
      </w:r>
      <w:r w:rsidRPr="001D7E0D">
        <w:rPr>
          <w:b/>
        </w:rPr>
        <w:t xml:space="preserve">, </w:t>
      </w:r>
      <w:r w:rsidRPr="001D7E0D">
        <w:t>Й. Кочев, Д. Киркова, А. Стоилова</w:t>
      </w:r>
      <w:r w:rsidRPr="00BF6AC9">
        <w:t>, А</w:t>
      </w:r>
      <w:r w:rsidRPr="001D7E0D">
        <w:t xml:space="preserve">нтиоксидантна активност и </w:t>
      </w:r>
      <w:r>
        <w:t xml:space="preserve">химичен състав </w:t>
      </w:r>
      <w:r w:rsidR="006821A3">
        <w:t xml:space="preserve">на </w:t>
      </w:r>
      <w:r w:rsidRPr="001D7E0D">
        <w:t xml:space="preserve">непречистени екстракти получени от различни тютюни и </w:t>
      </w:r>
      <w:r w:rsidRPr="001D7E0D">
        <w:lastRenderedPageBreak/>
        <w:t>тютюневи блендове от цигари</w:t>
      </w:r>
      <w:r w:rsidRPr="00BF6AC9">
        <w:t xml:space="preserve">, </w:t>
      </w:r>
      <w:r w:rsidRPr="007F513D">
        <w:rPr>
          <w:i/>
          <w:lang w:val="en-US" w:eastAsia="en-US"/>
        </w:rPr>
        <w:t>Bulgarian</w:t>
      </w:r>
      <w:r w:rsidRPr="007F513D">
        <w:rPr>
          <w:i/>
          <w:lang w:eastAsia="en-US"/>
        </w:rPr>
        <w:t xml:space="preserve"> </w:t>
      </w:r>
      <w:r w:rsidRPr="007F513D">
        <w:rPr>
          <w:i/>
          <w:lang w:val="en-US" w:eastAsia="en-US"/>
        </w:rPr>
        <w:t>Chemical</w:t>
      </w:r>
      <w:r w:rsidRPr="007F513D">
        <w:rPr>
          <w:i/>
          <w:lang w:eastAsia="en-US"/>
        </w:rPr>
        <w:t xml:space="preserve"> </w:t>
      </w:r>
      <w:r w:rsidRPr="007F513D">
        <w:rPr>
          <w:i/>
          <w:lang w:val="en-US" w:eastAsia="en-US"/>
        </w:rPr>
        <w:t>Communications</w:t>
      </w:r>
      <w:r w:rsidRPr="001D7E0D">
        <w:rPr>
          <w:lang w:eastAsia="en-US"/>
        </w:rPr>
        <w:t xml:space="preserve">, </w:t>
      </w:r>
      <w:r w:rsidR="000C1624" w:rsidRPr="00BF6AC9">
        <w:rPr>
          <w:lang w:val="en-US" w:eastAsia="en-US"/>
        </w:rPr>
        <w:t xml:space="preserve">2020 </w:t>
      </w:r>
      <w:r w:rsidR="000C1624">
        <w:rPr>
          <w:lang w:val="en-US" w:eastAsia="en-US"/>
        </w:rPr>
        <w:t xml:space="preserve">vol. 52, Special Issue D </w:t>
      </w:r>
      <w:r w:rsidRPr="001D7E0D">
        <w:rPr>
          <w:lang w:eastAsia="en-US"/>
        </w:rPr>
        <w:t>(под печат).</w:t>
      </w:r>
      <w:r w:rsidRPr="00BF6AC9">
        <w:rPr>
          <w:lang w:val="en-US" w:eastAsia="en-US"/>
        </w:rPr>
        <w:t>ISSN</w:t>
      </w:r>
      <w:r w:rsidRPr="001D7E0D">
        <w:rPr>
          <w:lang w:eastAsia="en-US"/>
        </w:rPr>
        <w:t xml:space="preserve">: 0324-1130, </w:t>
      </w:r>
      <w:r>
        <w:rPr>
          <w:lang w:val="en-US"/>
        </w:rPr>
        <w:t>Web</w:t>
      </w:r>
      <w:r w:rsidRPr="001D7E0D">
        <w:t xml:space="preserve"> </w:t>
      </w:r>
      <w:r>
        <w:rPr>
          <w:lang w:val="en-US"/>
        </w:rPr>
        <w:t>of</w:t>
      </w:r>
      <w:r w:rsidRPr="001D7E0D">
        <w:t xml:space="preserve"> </w:t>
      </w:r>
      <w:r>
        <w:rPr>
          <w:lang w:val="en-US"/>
        </w:rPr>
        <w:t>Science</w:t>
      </w:r>
      <w:r w:rsidRPr="001D7E0D">
        <w:t xml:space="preserve">, </w:t>
      </w:r>
      <w:r>
        <w:rPr>
          <w:lang w:val="en-US"/>
        </w:rPr>
        <w:t>Scopus</w:t>
      </w:r>
    </w:p>
    <w:p w:rsidR="00033C9E" w:rsidRPr="001D7E0D" w:rsidRDefault="00033C9E" w:rsidP="00BF6AC9">
      <w:pPr>
        <w:spacing w:line="276" w:lineRule="auto"/>
        <w:jc w:val="both"/>
        <w:rPr>
          <w:lang w:val="ru-RU"/>
        </w:rPr>
      </w:pPr>
      <w:r w:rsidRPr="00BF6AC9">
        <w:rPr>
          <w:b/>
        </w:rPr>
        <w:t>Резюме:</w:t>
      </w:r>
      <w:r>
        <w:t xml:space="preserve"> </w:t>
      </w:r>
      <w:r w:rsidRPr="001D7E0D">
        <w:rPr>
          <w:lang w:val="ru-RU"/>
        </w:rPr>
        <w:t xml:space="preserve">Целта на това проучване </w:t>
      </w:r>
      <w:r w:rsidRPr="00BF6AC9">
        <w:rPr>
          <w:lang w:val="en-US"/>
        </w:rPr>
        <w:t>e</w:t>
      </w:r>
      <w:r w:rsidRPr="001D7E0D">
        <w:rPr>
          <w:lang w:val="ru-RU"/>
        </w:rPr>
        <w:t xml:space="preserve"> </w:t>
      </w:r>
      <w:r>
        <w:t>и</w:t>
      </w:r>
      <w:r w:rsidRPr="001D7E0D">
        <w:rPr>
          <w:lang w:val="ru-RU"/>
        </w:rPr>
        <w:t>зследване на антиоксидантната активност</w:t>
      </w:r>
      <w:r>
        <w:t>,</w:t>
      </w:r>
      <w:r w:rsidRPr="001D7E0D">
        <w:rPr>
          <w:lang w:val="ru-RU"/>
        </w:rPr>
        <w:t xml:space="preserve"> чрез </w:t>
      </w:r>
      <w:r w:rsidRPr="00BF6AC9">
        <w:rPr>
          <w:lang w:val="en-US"/>
        </w:rPr>
        <w:t>FRAP</w:t>
      </w:r>
      <w:r w:rsidRPr="001D7E0D">
        <w:rPr>
          <w:lang w:val="ru-RU"/>
        </w:rPr>
        <w:t>-метод</w:t>
      </w:r>
      <w:r>
        <w:t>,</w:t>
      </w:r>
      <w:r w:rsidRPr="001D7E0D">
        <w:rPr>
          <w:lang w:val="ru-RU"/>
        </w:rPr>
        <w:t xml:space="preserve"> и химичния състав на </w:t>
      </w:r>
      <w:r>
        <w:t xml:space="preserve">непречистени </w:t>
      </w:r>
      <w:r w:rsidRPr="001D7E0D">
        <w:rPr>
          <w:lang w:val="ru-RU"/>
        </w:rPr>
        <w:t xml:space="preserve">екстракти, получени </w:t>
      </w:r>
      <w:r>
        <w:t>чрез</w:t>
      </w:r>
      <w:r w:rsidRPr="001D7E0D">
        <w:rPr>
          <w:lang w:val="ru-RU"/>
        </w:rPr>
        <w:t xml:space="preserve"> различни разтворители – 60% метанол, етанол и вода. Използвани са български сортове ори</w:t>
      </w:r>
      <w:r w:rsidR="00E118DC">
        <w:rPr>
          <w:lang w:val="ru-RU"/>
        </w:rPr>
        <w:t>енталски тютюни, тютюн Виржиния</w:t>
      </w:r>
      <w:r w:rsidRPr="001D7E0D">
        <w:rPr>
          <w:lang w:val="ru-RU"/>
        </w:rPr>
        <w:t>, Американ бленд и Виржиния бленд от цигари. П</w:t>
      </w:r>
      <w:r>
        <w:t>р</w:t>
      </w:r>
      <w:r w:rsidRPr="001D7E0D">
        <w:rPr>
          <w:lang w:val="ru-RU"/>
        </w:rPr>
        <w:t>о</w:t>
      </w:r>
      <w:r>
        <w:t>у</w:t>
      </w:r>
      <w:r w:rsidRPr="001D7E0D">
        <w:rPr>
          <w:lang w:val="ru-RU"/>
        </w:rPr>
        <w:t xml:space="preserve">чено е съдържанието на полифеноли, никотин, захари и антиоксидантна активност чрез </w:t>
      </w:r>
      <w:r w:rsidRPr="00BF6AC9">
        <w:rPr>
          <w:lang w:val="en-US"/>
        </w:rPr>
        <w:t>FRAP</w:t>
      </w:r>
      <w:r w:rsidRPr="001D7E0D">
        <w:rPr>
          <w:lang w:val="ru-RU"/>
        </w:rPr>
        <w:t xml:space="preserve"> метод в екстрактите. Екстр</w:t>
      </w:r>
      <w:r w:rsidR="00E118DC">
        <w:rPr>
          <w:lang w:val="ru-RU"/>
        </w:rPr>
        <w:t>актите, получени с 60% метанол</w:t>
      </w:r>
      <w:r w:rsidR="00E118DC">
        <w:rPr>
          <w:lang w:val="en-US"/>
        </w:rPr>
        <w:t xml:space="preserve"> </w:t>
      </w:r>
      <w:r w:rsidRPr="001D7E0D">
        <w:rPr>
          <w:lang w:val="ru-RU"/>
        </w:rPr>
        <w:t>се характеризират с високо съдържание на полифеноли и намалено съдържание на никотин и захари. Те имат висока антиоксидантна активност. В етанолните екстракти е отчетено най-ниско съдържание на полифеноли, никотин, захари и антиоксиданта активност. При екстракция с вода се получават неразтворими комплекси. Съдържанието на полифеноли, никотин, захари и антиоксидантната активност варира в широки граници. Екстракти</w:t>
      </w:r>
      <w:r w:rsidR="00E118DC">
        <w:rPr>
          <w:lang w:val="ru-RU"/>
        </w:rPr>
        <w:t>те, получени от тютюн Виржиния</w:t>
      </w:r>
      <w:r w:rsidR="00E118DC">
        <w:rPr>
          <w:lang w:val="en-US"/>
        </w:rPr>
        <w:t xml:space="preserve"> </w:t>
      </w:r>
      <w:r w:rsidRPr="001D7E0D">
        <w:rPr>
          <w:lang w:val="ru-RU"/>
        </w:rPr>
        <w:t>имат по-ниско съдържание на полифеноли в сравнение с екстрактите от ориенталски тютюни, но висока антиоксидантна активност. Резултатите от изследванията сочат, че антиоксидантната активност вероятно е свързана освен със съдържанието на полифеноли, но и със синергичния или антагонистичен ефект на останалите съединения, присъстващи в екстрактите.</w:t>
      </w:r>
    </w:p>
    <w:p w:rsidR="00033C9E" w:rsidRPr="001D7E0D" w:rsidRDefault="00033C9E" w:rsidP="00BF6AC9">
      <w:pPr>
        <w:spacing w:line="276" w:lineRule="auto"/>
        <w:jc w:val="both"/>
        <w:rPr>
          <w:lang w:val="ru-RU"/>
        </w:rPr>
      </w:pPr>
    </w:p>
    <w:p w:rsidR="00033C9E" w:rsidRPr="0004219A" w:rsidRDefault="00033C9E" w:rsidP="00BF6AC9">
      <w:pPr>
        <w:spacing w:line="276" w:lineRule="auto"/>
        <w:jc w:val="both"/>
        <w:rPr>
          <w:strike/>
          <w:u w:val="single"/>
        </w:rPr>
      </w:pPr>
      <w:r w:rsidRPr="001D7E0D">
        <w:rPr>
          <w:strike/>
          <w:u w:val="single"/>
          <w:lang w:val="ru-RU"/>
        </w:rPr>
        <w:t>______________________________________________________________________________</w:t>
      </w:r>
    </w:p>
    <w:p w:rsidR="00033C9E" w:rsidRPr="001D7E0D" w:rsidRDefault="00033C9E" w:rsidP="003B0885">
      <w:pPr>
        <w:spacing w:line="276" w:lineRule="auto"/>
        <w:ind w:left="709"/>
        <w:jc w:val="both"/>
        <w:rPr>
          <w:lang w:val="ru-RU" w:eastAsia="en-US"/>
        </w:rPr>
      </w:pPr>
      <w:r w:rsidRPr="0004219A">
        <w:t xml:space="preserve">10. Kirkova D., S. Statkova-Abeghe, </w:t>
      </w:r>
      <w:r w:rsidRPr="00411806">
        <w:rPr>
          <w:b/>
        </w:rPr>
        <w:t>M. Docheva</w:t>
      </w:r>
      <w:r w:rsidRPr="0004219A">
        <w:t>, Y. Stremski, S. Minkova</w:t>
      </w:r>
      <w:r w:rsidRPr="001D7E0D">
        <w:rPr>
          <w:lang w:val="ru-RU"/>
        </w:rPr>
        <w:t xml:space="preserve">, </w:t>
      </w:r>
      <w:r w:rsidRPr="0004219A">
        <w:t>Structure-activity relationship of radical scavenging activity in vitro of 2-(hydroxyphenyl) benzotiazole derivatives</w:t>
      </w:r>
      <w:r w:rsidRPr="001D7E0D">
        <w:rPr>
          <w:lang w:val="ru-RU"/>
        </w:rPr>
        <w:t xml:space="preserve">, </w:t>
      </w:r>
      <w:r w:rsidRPr="0004219A">
        <w:rPr>
          <w:i/>
          <w:lang w:val="en-US" w:eastAsia="en-US"/>
        </w:rPr>
        <w:t>Bulgarian</w:t>
      </w:r>
      <w:r w:rsidRPr="001D7E0D">
        <w:rPr>
          <w:i/>
          <w:lang w:val="ru-RU" w:eastAsia="en-US"/>
        </w:rPr>
        <w:t xml:space="preserve"> </w:t>
      </w:r>
      <w:r w:rsidRPr="0004219A">
        <w:rPr>
          <w:i/>
          <w:lang w:val="en-US" w:eastAsia="en-US"/>
        </w:rPr>
        <w:t>Chemical</w:t>
      </w:r>
      <w:r w:rsidRPr="001D7E0D">
        <w:rPr>
          <w:i/>
          <w:lang w:val="ru-RU" w:eastAsia="en-US"/>
        </w:rPr>
        <w:t xml:space="preserve"> </w:t>
      </w:r>
      <w:r w:rsidRPr="0004219A">
        <w:rPr>
          <w:i/>
          <w:lang w:val="en-US" w:eastAsia="en-US"/>
        </w:rPr>
        <w:t>Communications</w:t>
      </w:r>
      <w:r w:rsidRPr="001D7E0D">
        <w:rPr>
          <w:lang w:val="ru-RU" w:eastAsia="en-US"/>
        </w:rPr>
        <w:t xml:space="preserve">, </w:t>
      </w:r>
      <w:r w:rsidR="000C1624" w:rsidRPr="00BF6AC9">
        <w:rPr>
          <w:lang w:val="en-US" w:eastAsia="en-US"/>
        </w:rPr>
        <w:t xml:space="preserve">2020 </w:t>
      </w:r>
      <w:r w:rsidR="000C1624">
        <w:rPr>
          <w:lang w:val="en-US" w:eastAsia="en-US"/>
        </w:rPr>
        <w:t xml:space="preserve">vol. 52, Special Issue D </w:t>
      </w:r>
      <w:r w:rsidRPr="001D7E0D">
        <w:rPr>
          <w:lang w:val="ru-RU" w:eastAsia="en-US"/>
        </w:rPr>
        <w:t>(под печат).</w:t>
      </w:r>
      <w:r w:rsidRPr="0004219A">
        <w:rPr>
          <w:lang w:val="en-US" w:eastAsia="en-US"/>
        </w:rPr>
        <w:t>ISSN</w:t>
      </w:r>
      <w:r w:rsidRPr="001D7E0D">
        <w:rPr>
          <w:lang w:val="ru-RU" w:eastAsia="en-US"/>
        </w:rPr>
        <w:t xml:space="preserve">: 0324-1130, </w:t>
      </w:r>
      <w:r w:rsidRPr="0004219A">
        <w:rPr>
          <w:lang w:val="en-US"/>
        </w:rPr>
        <w:t>Web</w:t>
      </w:r>
      <w:r w:rsidRPr="001D7E0D">
        <w:rPr>
          <w:lang w:val="ru-RU"/>
        </w:rPr>
        <w:t xml:space="preserve"> </w:t>
      </w:r>
      <w:r w:rsidRPr="0004219A">
        <w:rPr>
          <w:lang w:val="en-US"/>
        </w:rPr>
        <w:t>of</w:t>
      </w:r>
      <w:r w:rsidRPr="001D7E0D">
        <w:rPr>
          <w:lang w:val="ru-RU"/>
        </w:rPr>
        <w:t xml:space="preserve"> </w:t>
      </w:r>
      <w:r w:rsidRPr="0004219A">
        <w:rPr>
          <w:lang w:val="en-US"/>
        </w:rPr>
        <w:t>Science</w:t>
      </w:r>
      <w:r w:rsidRPr="001D7E0D">
        <w:rPr>
          <w:lang w:val="ru-RU"/>
        </w:rPr>
        <w:t xml:space="preserve">, </w:t>
      </w:r>
      <w:r w:rsidRPr="0004219A">
        <w:rPr>
          <w:lang w:val="en-US"/>
        </w:rPr>
        <w:t>Scopus</w:t>
      </w:r>
    </w:p>
    <w:p w:rsidR="00033C9E" w:rsidRDefault="00033C9E" w:rsidP="0004219A">
      <w:pPr>
        <w:spacing w:line="276" w:lineRule="auto"/>
        <w:jc w:val="both"/>
      </w:pPr>
      <w:r w:rsidRPr="0004219A">
        <w:rPr>
          <w:b/>
        </w:rPr>
        <w:t>Abstract:</w:t>
      </w:r>
      <w:r w:rsidRPr="0004219A">
        <w:t xml:space="preserve"> The introduction of the lipophilic benzothiazole group increases the oxidant stability of the phenols and modify their antioxidant activity. Finding a suitable method for detecting these modifications will afford studying of the structure-activity relationship. The aim of this study is to examine the antioxidant activity of 2-(hydroxyphenyl) benzothiazole derivatives, obtained in high yields (56%–94%) by one-pot α-amidoalkylation reactions of benzothiazole, alkyl chloroformates and various phenols. Synthetic series of 2-(4-hydroxyphenyl), 2-(dihydroxyphenyl) and 2-(trihydroxyphenyl) benzothiazole derivatives were evaluated in vitro for their DPPH and ABTS free radical scavenging activities and compared to radical scavenging activity of natural compounds – rutin, quercetin, gallic acid, catechol, resorcinol, hydroquinone and pyrogallol defined under the same conditions. The radical scavenging activity of 2-(hydroxyphenyl) benzothiazole derivatives were analysed by taking into account rutin as positive standard and compared their IC50 values. Antioxidant activity mainly depends on the number and position of phenolic hydroxyl groups. The benzothiazole compounds 6ас, 7bd containing pyrogallol and resorcinol fragment demonstrated similar activity as natural antioxidant - quercetin. The results obtained using ABTS method showed possibility for studying of the relationship between structure-activity of the tested examples.</w:t>
      </w:r>
    </w:p>
    <w:p w:rsidR="00033C9E" w:rsidRPr="0004219A" w:rsidRDefault="00033C9E" w:rsidP="0004219A">
      <w:pPr>
        <w:spacing w:line="276" w:lineRule="auto"/>
        <w:jc w:val="both"/>
      </w:pPr>
    </w:p>
    <w:p w:rsidR="00033C9E" w:rsidRPr="0004219A" w:rsidRDefault="00033C9E" w:rsidP="0097352B">
      <w:pPr>
        <w:pStyle w:val="ListParagraph"/>
        <w:numPr>
          <w:ilvl w:val="0"/>
          <w:numId w:val="18"/>
        </w:numPr>
        <w:spacing w:line="276" w:lineRule="auto"/>
        <w:jc w:val="both"/>
        <w:rPr>
          <w:lang w:eastAsia="en-US"/>
        </w:rPr>
      </w:pPr>
      <w:r w:rsidRPr="0004219A">
        <w:lastRenderedPageBreak/>
        <w:t xml:space="preserve">Киркова Д, С. Статкова - Абегхе, </w:t>
      </w:r>
      <w:r w:rsidRPr="0004219A">
        <w:rPr>
          <w:b/>
        </w:rPr>
        <w:t>М. Дочева</w:t>
      </w:r>
      <w:r w:rsidRPr="0004219A">
        <w:t xml:space="preserve">, Й. Стремски, С. Минкова, Връзката структура–активност при in vitro изследване на радикал-улавяща активност на 2-(хидроксифенил) бензотиазолови производни, </w:t>
      </w:r>
      <w:r w:rsidRPr="0004219A">
        <w:rPr>
          <w:i/>
          <w:lang w:val="en-US" w:eastAsia="en-US"/>
        </w:rPr>
        <w:t>Bulgarian</w:t>
      </w:r>
      <w:r w:rsidRPr="001D7E0D">
        <w:rPr>
          <w:i/>
          <w:lang w:eastAsia="en-US"/>
        </w:rPr>
        <w:t xml:space="preserve"> </w:t>
      </w:r>
      <w:r w:rsidRPr="0004219A">
        <w:rPr>
          <w:i/>
          <w:lang w:val="en-US" w:eastAsia="en-US"/>
        </w:rPr>
        <w:t>Chemical</w:t>
      </w:r>
      <w:r w:rsidRPr="001D7E0D">
        <w:rPr>
          <w:i/>
          <w:lang w:eastAsia="en-US"/>
        </w:rPr>
        <w:t xml:space="preserve"> </w:t>
      </w:r>
      <w:r w:rsidRPr="0004219A">
        <w:rPr>
          <w:i/>
          <w:lang w:val="en-US" w:eastAsia="en-US"/>
        </w:rPr>
        <w:t>Communications</w:t>
      </w:r>
      <w:r w:rsidRPr="001D7E0D">
        <w:rPr>
          <w:lang w:eastAsia="en-US"/>
        </w:rPr>
        <w:t xml:space="preserve">, </w:t>
      </w:r>
      <w:r w:rsidR="000C1624" w:rsidRPr="00BF6AC9">
        <w:rPr>
          <w:lang w:val="en-US" w:eastAsia="en-US"/>
        </w:rPr>
        <w:t xml:space="preserve">2020 </w:t>
      </w:r>
      <w:r w:rsidR="000C1624">
        <w:rPr>
          <w:lang w:val="en-US" w:eastAsia="en-US"/>
        </w:rPr>
        <w:t xml:space="preserve">vol. 52, Special Issue D </w:t>
      </w:r>
      <w:r w:rsidRPr="001D7E0D">
        <w:rPr>
          <w:lang w:eastAsia="en-US"/>
        </w:rPr>
        <w:t>(под печат).</w:t>
      </w:r>
      <w:r w:rsidRPr="0004219A">
        <w:rPr>
          <w:lang w:val="en-US" w:eastAsia="en-US"/>
        </w:rPr>
        <w:t>ISSN</w:t>
      </w:r>
      <w:r w:rsidRPr="001D7E0D">
        <w:rPr>
          <w:lang w:eastAsia="en-US"/>
        </w:rPr>
        <w:t xml:space="preserve">: 0324-1130, </w:t>
      </w:r>
      <w:r w:rsidRPr="0004219A">
        <w:rPr>
          <w:lang w:val="en-US"/>
        </w:rPr>
        <w:t>Web</w:t>
      </w:r>
      <w:r w:rsidRPr="001D7E0D">
        <w:t xml:space="preserve"> </w:t>
      </w:r>
      <w:r w:rsidRPr="0004219A">
        <w:rPr>
          <w:lang w:val="en-US"/>
        </w:rPr>
        <w:t>of</w:t>
      </w:r>
      <w:r w:rsidRPr="001D7E0D">
        <w:t xml:space="preserve"> </w:t>
      </w:r>
      <w:r w:rsidRPr="0004219A">
        <w:rPr>
          <w:lang w:val="en-US"/>
        </w:rPr>
        <w:t>Science</w:t>
      </w:r>
      <w:r w:rsidRPr="001D7E0D">
        <w:t xml:space="preserve">, </w:t>
      </w:r>
      <w:r w:rsidRPr="0004219A">
        <w:rPr>
          <w:lang w:val="en-US"/>
        </w:rPr>
        <w:t>Scopus</w:t>
      </w:r>
    </w:p>
    <w:p w:rsidR="00033C9E" w:rsidRDefault="00033C9E" w:rsidP="0004219A">
      <w:pPr>
        <w:spacing w:line="276" w:lineRule="auto"/>
        <w:jc w:val="both"/>
      </w:pPr>
      <w:r w:rsidRPr="00BB1F70">
        <w:rPr>
          <w:b/>
          <w:lang w:eastAsia="en-US"/>
        </w:rPr>
        <w:t>Резюме:</w:t>
      </w:r>
      <w:r w:rsidRPr="0004219A">
        <w:rPr>
          <w:lang w:eastAsia="en-US"/>
        </w:rPr>
        <w:t xml:space="preserve"> </w:t>
      </w:r>
      <w:r w:rsidRPr="0004219A">
        <w:t>Въвеждането на липофилната бензотиазолова група повишава окислителната стабилност на фенолите и променя тяхната антиоксидантна активност. Намирането на подходящ метод за откриване на тези модификации ще даде възможност за изучаване на връзката структура-активност. Целта на това изследване е да се проучи радикал улавящата активност на 2-(хидроксифенил) бензотиазолови производни, получени с високи добиви (56% -94%) чрез реакции на α-амидоалкилиране на бензотиазол, алкил хлороформати и различни феноли in situ. Поредица от синтетични производни на 2-(4-хидроксифенил), 2-(дихидроксифенил) и 2-(трихидроксифенил) бензоти</w:t>
      </w:r>
      <w:r>
        <w:t>азол бяха оценени in vitro за тя</w:t>
      </w:r>
      <w:r w:rsidRPr="0004219A">
        <w:t xml:space="preserve">хнaта радикал-улавяща активност с DPPH и ABTS-метод, и сравнени с радикал-улавящата активност на рутин, кверцетин, галова киселина, пирокатехол, резорцин и пирогалол, определени при същите условия. Радикал-улавящата активност на 2-(хидроксифенил) бензотиазолови производни </w:t>
      </w:r>
      <w:r w:rsidR="003C681F">
        <w:t>е определена</w:t>
      </w:r>
      <w:r w:rsidRPr="0004219A">
        <w:t>, като се използва рутин като положителен стандарт и се сравняват стойностите на IC</w:t>
      </w:r>
      <w:r w:rsidRPr="00386EA3">
        <w:rPr>
          <w:vertAlign w:val="subscript"/>
        </w:rPr>
        <w:t>50</w:t>
      </w:r>
      <w:r w:rsidRPr="0004219A">
        <w:t xml:space="preserve">. Антиоксидантната активност зависи главно от броя и позицията на фенолни хидроксилни групи. Съединения 6ас, 7bd на бензотиазол, съдържащи пирогалолов и резорцинолов фрагмент, </w:t>
      </w:r>
      <w:r w:rsidR="00AC5E04">
        <w:t>показват</w:t>
      </w:r>
      <w:r w:rsidRPr="0004219A">
        <w:t xml:space="preserve"> подобна активност като природния антиоксидант - кверцетин. Резултатите, получени по ABTS-метод, показват възможност за изследване на връзката между структура-активност на изследваните примери.</w:t>
      </w:r>
    </w:p>
    <w:p w:rsidR="00033C9E" w:rsidRPr="001D7E0D" w:rsidRDefault="00033C9E" w:rsidP="0004219A">
      <w:pPr>
        <w:spacing w:line="276" w:lineRule="auto"/>
        <w:jc w:val="both"/>
        <w:rPr>
          <w:lang w:val="ru-RU" w:eastAsia="en-US"/>
        </w:rPr>
      </w:pPr>
    </w:p>
    <w:p w:rsidR="00033C9E" w:rsidRPr="001D7E0D" w:rsidRDefault="00033C9E" w:rsidP="0004219A">
      <w:pPr>
        <w:jc w:val="center"/>
        <w:rPr>
          <w:b/>
          <w:lang w:val="ru-RU"/>
        </w:rPr>
      </w:pPr>
      <w:r>
        <w:rPr>
          <w:b/>
        </w:rPr>
        <w:t>Г.7.</w:t>
      </w:r>
      <w:r w:rsidRPr="0004219A">
        <w:rPr>
          <w:b/>
        </w:rPr>
        <w:t xml:space="preserve"> РЕЗЮМЕТА НА СТАТИИ И ДОКЛАДИ, ПУБЛИКУВАНИ В НАУЧНИ ИЗДАНИЯ, РЕФЕРИРАНИ И ИНДЕКСИРАНИ В СВЕТОВНОИЗВЕСТНИ БАЗИ ДАННИ С НАУЧНА ИНФОРМАЦИЯ</w:t>
      </w:r>
    </w:p>
    <w:p w:rsidR="00033C9E" w:rsidRPr="0004219A" w:rsidRDefault="00033C9E" w:rsidP="0004219A">
      <w:pPr>
        <w:spacing w:line="276" w:lineRule="auto"/>
        <w:jc w:val="both"/>
        <w:rPr>
          <w:b/>
          <w:strike/>
        </w:rPr>
      </w:pPr>
      <w:r>
        <w:rPr>
          <w:b/>
          <w:strike/>
        </w:rPr>
        <w:t>-------------------------------------------------------------------------------------------------------------------</w:t>
      </w:r>
    </w:p>
    <w:p w:rsidR="00033C9E" w:rsidRPr="006C42C8" w:rsidRDefault="00033C9E" w:rsidP="003B0885">
      <w:pPr>
        <w:pStyle w:val="ListParagraph"/>
        <w:numPr>
          <w:ilvl w:val="0"/>
          <w:numId w:val="13"/>
        </w:numPr>
        <w:spacing w:line="276" w:lineRule="auto"/>
        <w:jc w:val="both"/>
        <w:rPr>
          <w:lang w:val="en-US" w:eastAsia="en-US"/>
        </w:rPr>
      </w:pPr>
      <w:r w:rsidRPr="00FA21AC">
        <w:t xml:space="preserve">Dyulgerski, </w:t>
      </w:r>
      <w:r>
        <w:t xml:space="preserve">Y., </w:t>
      </w:r>
      <w:r w:rsidRPr="007F513D">
        <w:rPr>
          <w:b/>
        </w:rPr>
        <w:t>M. Docheva</w:t>
      </w:r>
      <w:r>
        <w:t>,</w:t>
      </w:r>
      <w:r w:rsidRPr="00FA21AC">
        <w:t xml:space="preserve"> </w:t>
      </w:r>
      <w:r w:rsidR="003B0885">
        <w:t xml:space="preserve">(2018) </w:t>
      </w:r>
      <w:r w:rsidRPr="00FA21AC">
        <w:t>Hybridological analysis of inheritance the content of nicotine and sugars in Burley and Virginia tobacco crosses</w:t>
      </w:r>
      <w:r>
        <w:t xml:space="preserve">, </w:t>
      </w:r>
      <w:r w:rsidRPr="006C42C8">
        <w:rPr>
          <w:i/>
        </w:rPr>
        <w:t>Bulg. J. Agric. Sci.</w:t>
      </w:r>
      <w:r w:rsidRPr="00FA21AC">
        <w:t>,</w:t>
      </w:r>
      <w:r>
        <w:t xml:space="preserve"> 2017,</w:t>
      </w:r>
      <w:r w:rsidRPr="00FA21AC">
        <w:t xml:space="preserve"> 23 (6): 968–971</w:t>
      </w:r>
      <w:r w:rsidRPr="00FA21AC">
        <w:rPr>
          <w:lang w:val="en-US"/>
        </w:rPr>
        <w:t xml:space="preserve"> </w:t>
      </w:r>
      <w:r w:rsidRPr="00FA21AC">
        <w:rPr>
          <w:lang w:val="en-US" w:eastAsia="en-US"/>
        </w:rPr>
        <w:t xml:space="preserve">ISSN 1310-0351 </w:t>
      </w:r>
      <w:r w:rsidR="003B0885">
        <w:rPr>
          <w:lang w:val="en-US" w:eastAsia="en-US"/>
        </w:rPr>
        <w:t>- print ISSN 2534-983X – online</w:t>
      </w:r>
    </w:p>
    <w:p w:rsidR="00033C9E" w:rsidRPr="00FA21AC" w:rsidRDefault="00033C9E" w:rsidP="003B0885">
      <w:pPr>
        <w:spacing w:line="276" w:lineRule="auto"/>
        <w:jc w:val="both"/>
        <w:rPr>
          <w:color w:val="000000"/>
          <w:lang w:eastAsia="en-US"/>
        </w:rPr>
      </w:pPr>
      <w:r w:rsidRPr="0004219A">
        <w:rPr>
          <w:b/>
        </w:rPr>
        <w:t>Abstract:</w:t>
      </w:r>
      <w:r w:rsidRPr="0004219A">
        <w:t xml:space="preserve"> </w:t>
      </w:r>
      <w:r w:rsidRPr="00FA21AC">
        <w:t xml:space="preserve">Manifestations of heterosis and transgression, inheritance, heritability, the number of genes involved in the formation of essential components of chemical composition of crosses Virginia and Burley large leaf tobaccos are studied. For that purpose are studied, the Р1, Р2, F1 and F2 populations of six crosses Burley and Virginia large leaf tobaccos. The results obtained suggest that inheritance of the nicotine content in Burley tobacco is svrahdominatno, incompletely dominant and additive, dominance, and in Virginia tobacco overdominatly and incompletely dominantly. Inheritance of the content of sugars in tobacco Burley and Virginia is overdominatly or incompletely dominantly. The number of genes determining the expression of the nicotine content in tobacco Virginia is lower than in Burley tobacco, and in the case of the sugars is opposite. The results obtained indicate that the use of heterosis in large leaf tobaccos to increase the nicotine content is an exploded, especially in Burley tobacco. The same applies to </w:t>
      </w:r>
      <w:r w:rsidRPr="00FA21AC">
        <w:lastRenderedPageBreak/>
        <w:t>lower the content of soluble sugars. In Burley tobacco are established averages of the coefficient of heritability for the content of nicotine and negligible values of the heritability for the content of soluble sugars. For Virginia tobacco there are high values of coefficient of heritability in nicotine and middle ones on the content of sugars On the content of nicotine and sugars in Burley tobacco and for sugars in Virginia tobacco the selection of desirable trait can begin in later hybrid generations, but in terms of nicotine content in tobacco Virginia in the early hybrid generations.</w:t>
      </w:r>
    </w:p>
    <w:p w:rsidR="00033C9E" w:rsidRPr="00FA21AC" w:rsidRDefault="00033C9E" w:rsidP="003B0885">
      <w:pPr>
        <w:spacing w:line="276" w:lineRule="auto"/>
        <w:jc w:val="both"/>
        <w:rPr>
          <w:b/>
          <w:lang w:val="en-US"/>
        </w:rPr>
      </w:pPr>
    </w:p>
    <w:p w:rsidR="00033C9E" w:rsidRPr="005B3750" w:rsidRDefault="00033C9E" w:rsidP="005B3750">
      <w:pPr>
        <w:pStyle w:val="ListParagraph"/>
        <w:numPr>
          <w:ilvl w:val="0"/>
          <w:numId w:val="17"/>
        </w:numPr>
        <w:spacing w:line="276" w:lineRule="auto"/>
        <w:jc w:val="both"/>
        <w:rPr>
          <w:lang w:val="en-US" w:eastAsia="en-US"/>
        </w:rPr>
      </w:pPr>
      <w:r w:rsidRPr="006C42C8">
        <w:t>Дюлгерски Й.,</w:t>
      </w:r>
      <w:r w:rsidR="003B0885">
        <w:rPr>
          <w:b/>
        </w:rPr>
        <w:t xml:space="preserve"> М. Дочева</w:t>
      </w:r>
      <w:r w:rsidRPr="003B0885">
        <w:t xml:space="preserve"> </w:t>
      </w:r>
      <w:r w:rsidR="003B0885" w:rsidRPr="003B0885">
        <w:t xml:space="preserve">(2017) </w:t>
      </w:r>
      <w:r w:rsidRPr="006C42C8">
        <w:t>Х</w:t>
      </w:r>
      <w:r w:rsidRPr="001D7E0D">
        <w:rPr>
          <w:lang w:val="ru-RU"/>
        </w:rPr>
        <w:t xml:space="preserve">ибридологичен анализ на унаследяването на </w:t>
      </w:r>
      <w:r w:rsidRPr="006C42C8">
        <w:t xml:space="preserve">съдържанието на никотин и захари </w:t>
      </w:r>
      <w:r w:rsidRPr="001D7E0D">
        <w:rPr>
          <w:lang w:val="ru-RU"/>
        </w:rPr>
        <w:t xml:space="preserve">при кръстоски </w:t>
      </w:r>
      <w:r w:rsidRPr="006C42C8">
        <w:t xml:space="preserve">на </w:t>
      </w:r>
      <w:r w:rsidRPr="001D7E0D">
        <w:rPr>
          <w:lang w:val="ru-RU"/>
        </w:rPr>
        <w:t xml:space="preserve">тютюн </w:t>
      </w:r>
      <w:r w:rsidRPr="006C42C8">
        <w:t>Б</w:t>
      </w:r>
      <w:r w:rsidRPr="001D7E0D">
        <w:rPr>
          <w:lang w:val="ru-RU"/>
        </w:rPr>
        <w:t xml:space="preserve">ърлей и </w:t>
      </w:r>
      <w:r w:rsidRPr="006C42C8">
        <w:t>В</w:t>
      </w:r>
      <w:r w:rsidRPr="001D7E0D">
        <w:rPr>
          <w:lang w:val="ru-RU"/>
        </w:rPr>
        <w:t>иржиния</w:t>
      </w:r>
      <w:r w:rsidRPr="005B3750">
        <w:rPr>
          <w:i/>
        </w:rPr>
        <w:t xml:space="preserve"> Bulg. J. Agric. Sci.</w:t>
      </w:r>
      <w:r w:rsidRPr="006C42C8">
        <w:t>, 2017, 23 (6): 968–971</w:t>
      </w:r>
      <w:r w:rsidRPr="005B3750">
        <w:rPr>
          <w:lang w:val="en-US"/>
        </w:rPr>
        <w:t xml:space="preserve"> </w:t>
      </w:r>
      <w:r w:rsidRPr="005B3750">
        <w:rPr>
          <w:lang w:val="en-US" w:eastAsia="en-US"/>
        </w:rPr>
        <w:t>ISSN 1310-0351 -</w:t>
      </w:r>
      <w:r w:rsidR="003B0885">
        <w:rPr>
          <w:lang w:val="en-US" w:eastAsia="en-US"/>
        </w:rPr>
        <w:t xml:space="preserve"> print ISSN 2534-983X – online</w:t>
      </w:r>
    </w:p>
    <w:p w:rsidR="00033C9E" w:rsidRPr="001D7E0D" w:rsidRDefault="00033C9E" w:rsidP="00FA21AC">
      <w:pPr>
        <w:spacing w:line="276" w:lineRule="auto"/>
        <w:jc w:val="both"/>
        <w:rPr>
          <w:lang w:val="ru-RU"/>
        </w:rPr>
      </w:pPr>
      <w:r w:rsidRPr="001D7E0D">
        <w:rPr>
          <w:b/>
          <w:lang w:val="ru-RU"/>
        </w:rPr>
        <w:t xml:space="preserve">Резюме: </w:t>
      </w:r>
      <w:r w:rsidRPr="001D7E0D">
        <w:rPr>
          <w:lang w:val="ru-RU"/>
        </w:rPr>
        <w:t>Изследвани са проявите на хетерозис и тр</w:t>
      </w:r>
      <w:r w:rsidRPr="006C42C8">
        <w:rPr>
          <w:lang w:val="en-US"/>
        </w:rPr>
        <w:t>a</w:t>
      </w:r>
      <w:r w:rsidRPr="001D7E0D">
        <w:rPr>
          <w:lang w:val="ru-RU"/>
        </w:rPr>
        <w:t>нсгресия, унаследяването, наследяемостта, броя</w:t>
      </w:r>
      <w:r w:rsidR="00E118DC">
        <w:t>т</w:t>
      </w:r>
      <w:r w:rsidRPr="001D7E0D">
        <w:rPr>
          <w:lang w:val="ru-RU"/>
        </w:rPr>
        <w:t xml:space="preserve"> на гените участв</w:t>
      </w:r>
      <w:r w:rsidR="001D23F0">
        <w:rPr>
          <w:lang w:val="ru-RU"/>
        </w:rPr>
        <w:t>ащи във формирането на химичния</w:t>
      </w:r>
      <w:r w:rsidRPr="001D7E0D">
        <w:rPr>
          <w:lang w:val="ru-RU"/>
        </w:rPr>
        <w:t xml:space="preserve"> състав на кръстоски едр</w:t>
      </w:r>
      <w:r w:rsidRPr="006C42C8">
        <w:rPr>
          <w:lang w:val="en-US"/>
        </w:rPr>
        <w:t>o</w:t>
      </w:r>
      <w:r w:rsidR="00E118DC">
        <w:rPr>
          <w:lang w:val="ru-RU"/>
        </w:rPr>
        <w:t>листни тютюни</w:t>
      </w:r>
      <w:r w:rsidRPr="001D7E0D">
        <w:rPr>
          <w:lang w:val="ru-RU"/>
        </w:rPr>
        <w:t xml:space="preserve"> Бърлей и Виржиния. За целта са изследвани популациите на Р1, Р2, </w:t>
      </w:r>
      <w:r w:rsidRPr="006C42C8">
        <w:rPr>
          <w:lang w:val="en-US"/>
        </w:rPr>
        <w:t>F</w:t>
      </w:r>
      <w:r w:rsidRPr="001D7E0D">
        <w:rPr>
          <w:lang w:val="ru-RU"/>
        </w:rPr>
        <w:t xml:space="preserve">1 и </w:t>
      </w:r>
      <w:r w:rsidRPr="006C42C8">
        <w:rPr>
          <w:lang w:val="en-US"/>
        </w:rPr>
        <w:t>F</w:t>
      </w:r>
      <w:r w:rsidRPr="001D7E0D">
        <w:rPr>
          <w:lang w:val="ru-RU"/>
        </w:rPr>
        <w:t>2 на шест кръстоски от тютюните от двете сортови групи. Получените резултати показват, че унаследяването на съдържанието на никотин при тютюн Бърлей е свръхдоминатно, непълно доминантно и адитивно-доминантно, а при тютюн Виржиния е свръхдоминатно и непълно доминантно. Унаследяването на съдържанието на заха</w:t>
      </w:r>
      <w:r w:rsidR="00E118DC">
        <w:rPr>
          <w:lang w:val="ru-RU"/>
        </w:rPr>
        <w:t>ри при тютюни Бърлей и Виржиния</w:t>
      </w:r>
      <w:r w:rsidRPr="001D7E0D">
        <w:rPr>
          <w:lang w:val="ru-RU"/>
        </w:rPr>
        <w:t xml:space="preserve"> е свръхдоминатно или непълно доминантно. Броят на гените </w:t>
      </w:r>
      <w:r w:rsidR="001D23F0">
        <w:rPr>
          <w:lang w:val="ru-RU"/>
        </w:rPr>
        <w:t>определящи</w:t>
      </w:r>
      <w:r w:rsidRPr="001D7E0D">
        <w:rPr>
          <w:lang w:val="ru-RU"/>
        </w:rPr>
        <w:t xml:space="preserve"> проявата на </w:t>
      </w:r>
      <w:r w:rsidR="001D23F0">
        <w:rPr>
          <w:lang w:val="ru-RU"/>
        </w:rPr>
        <w:t xml:space="preserve">количеството </w:t>
      </w:r>
      <w:r w:rsidRPr="001D7E0D">
        <w:rPr>
          <w:lang w:val="ru-RU"/>
        </w:rPr>
        <w:t>никотин при тютюн Виржиния е по-нисък отколкото при тютюн Бърлей, а по отношение на захарите е о</w:t>
      </w:r>
      <w:r w:rsidR="001D23F0">
        <w:rPr>
          <w:lang w:val="ru-RU"/>
        </w:rPr>
        <w:t>братното. Получените резултати показват</w:t>
      </w:r>
      <w:r w:rsidRPr="001D7E0D">
        <w:rPr>
          <w:lang w:val="ru-RU"/>
        </w:rPr>
        <w:t>, че използването на хететозис при едролистните тютюни за увеличаване на съдържанието на никотин е перспективно, особено при тютюн Бърлей. Същото се отнася и до понижаване съдържанието на разтворимите захари. При тютюн Бърлей са установени средни стойности на коефициента на наследяемост по отношение съдържанието на никотин и незначителни стойности на коефициента на наследяемост по отношение на съдържанието на разтворими захари. За тютюн Виржиния са налице високи стойности на коефициента на наследяемост при съдържанието на никотин и средни такива относно съдържанието на захари. По отношение на съдържанието никотин и за</w:t>
      </w:r>
      <w:r w:rsidR="001D23F0">
        <w:rPr>
          <w:lang w:val="ru-RU"/>
        </w:rPr>
        <w:t>хари при тютюн Бърлей</w:t>
      </w:r>
      <w:r w:rsidRPr="001D7E0D">
        <w:rPr>
          <w:lang w:val="ru-RU"/>
        </w:rPr>
        <w:t xml:space="preserve"> и по отношение на зах</w:t>
      </w:r>
      <w:r w:rsidR="00E118DC">
        <w:rPr>
          <w:lang w:val="ru-RU"/>
        </w:rPr>
        <w:t>арите при тютюн Виржиния, отборът</w:t>
      </w:r>
      <w:r w:rsidRPr="001D7E0D">
        <w:rPr>
          <w:lang w:val="ru-RU"/>
        </w:rPr>
        <w:t xml:space="preserve"> на желания признак може да започне в по-късните хибридни генерации, а по отношение на никотиновото съдържание при тютюн Виржиния </w:t>
      </w:r>
      <w:r w:rsidR="00E118DC">
        <w:rPr>
          <w:lang w:val="ru-RU"/>
        </w:rPr>
        <w:t xml:space="preserve">- </w:t>
      </w:r>
      <w:r w:rsidRPr="001D7E0D">
        <w:rPr>
          <w:lang w:val="ru-RU"/>
        </w:rPr>
        <w:t>в ранните хибридни генерации.</w:t>
      </w:r>
    </w:p>
    <w:p w:rsidR="00033C9E" w:rsidRPr="001D7E0D" w:rsidRDefault="00033C9E" w:rsidP="00FA21AC">
      <w:pPr>
        <w:spacing w:line="276" w:lineRule="auto"/>
        <w:jc w:val="both"/>
        <w:rPr>
          <w:b/>
          <w:lang w:val="ru-RU"/>
        </w:rPr>
      </w:pPr>
    </w:p>
    <w:p w:rsidR="00033C9E" w:rsidRDefault="00033C9E" w:rsidP="005B3750">
      <w:pPr>
        <w:spacing w:line="276" w:lineRule="auto"/>
        <w:jc w:val="both"/>
        <w:rPr>
          <w:b/>
          <w:strike/>
          <w:u w:val="single"/>
        </w:rPr>
      </w:pPr>
      <w:r>
        <w:rPr>
          <w:b/>
          <w:strike/>
          <w:u w:val="single"/>
        </w:rPr>
        <w:t>-----------------------------------------------------------------------------------------------------------------</w:t>
      </w:r>
    </w:p>
    <w:p w:rsidR="00033C9E" w:rsidRPr="00686B7C" w:rsidRDefault="00033C9E" w:rsidP="00686B7C">
      <w:pPr>
        <w:spacing w:line="276" w:lineRule="auto"/>
        <w:ind w:left="709"/>
        <w:jc w:val="both"/>
        <w:rPr>
          <w:b/>
          <w:strike/>
          <w:u w:val="single"/>
        </w:rPr>
      </w:pPr>
      <w:r>
        <w:t xml:space="preserve">2. </w:t>
      </w:r>
      <w:r w:rsidRPr="005B3750">
        <w:t>Dyulgerski</w:t>
      </w:r>
      <w:r w:rsidR="000C1624" w:rsidRPr="000C1624">
        <w:t xml:space="preserve"> </w:t>
      </w:r>
      <w:r w:rsidR="000C1624" w:rsidRPr="005B3750">
        <w:t>Y</w:t>
      </w:r>
      <w:r w:rsidR="000C1624">
        <w:rPr>
          <w:lang w:val="en-US"/>
        </w:rPr>
        <w:t>.</w:t>
      </w:r>
      <w:r w:rsidRPr="005B3750">
        <w:t xml:space="preserve">, </w:t>
      </w:r>
      <w:r w:rsidRPr="007F513D">
        <w:rPr>
          <w:b/>
        </w:rPr>
        <w:t>M</w:t>
      </w:r>
      <w:r w:rsidR="007F513D" w:rsidRPr="007F513D">
        <w:rPr>
          <w:b/>
        </w:rPr>
        <w:t>.</w:t>
      </w:r>
      <w:r w:rsidRPr="007F513D">
        <w:rPr>
          <w:b/>
        </w:rPr>
        <w:t xml:space="preserve"> Docheva</w:t>
      </w:r>
      <w:r w:rsidR="000027B1">
        <w:t xml:space="preserve"> (2018)</w:t>
      </w:r>
      <w:r w:rsidR="003B0885">
        <w:t xml:space="preserve"> </w:t>
      </w:r>
      <w:r w:rsidRPr="005B3750">
        <w:t xml:space="preserve">Assessment of Perspective Introduced Varieties of Burley Tobacco, </w:t>
      </w:r>
      <w:r w:rsidRPr="000027B1">
        <w:rPr>
          <w:i/>
        </w:rPr>
        <w:t>Comptes rendus de l'Académie bulgare des Sciences</w:t>
      </w:r>
      <w:r w:rsidRPr="005B3750">
        <w:t>,</w:t>
      </w:r>
      <w:r w:rsidR="00AC5108">
        <w:t xml:space="preserve"> </w:t>
      </w:r>
      <w:r w:rsidRPr="005B3750">
        <w:t>Tome 71, No 11, 1571 – 1578</w:t>
      </w:r>
      <w:r w:rsidR="000027B1">
        <w:t xml:space="preserve"> ISSN 1310–1331 (Print)</w:t>
      </w:r>
      <w:r w:rsidR="000027B1" w:rsidRPr="000027B1">
        <w:t xml:space="preserve"> ISSN 2367–5535 (Online)</w:t>
      </w:r>
    </w:p>
    <w:p w:rsidR="00033C9E" w:rsidRDefault="00033C9E" w:rsidP="005B3750">
      <w:pPr>
        <w:spacing w:line="276" w:lineRule="auto"/>
        <w:jc w:val="both"/>
      </w:pPr>
      <w:r w:rsidRPr="00686B7C">
        <w:rPr>
          <w:b/>
        </w:rPr>
        <w:t>Abstract:</w:t>
      </w:r>
      <w:r w:rsidRPr="005B3750">
        <w:t xml:space="preserve"> Biological, economic and chemical characteristics of ten foreign varieties of Burley tobacco were investigated and their prospect was evaluated. The varieties had favorable biometric indicators. Kentucky 8959 variety is characterized by short vegetative period and thus </w:t>
      </w:r>
      <w:r w:rsidRPr="005B3750">
        <w:lastRenderedPageBreak/>
        <w:t>may be used in selection programs to shorten the vegetative period. Varieties Kentucky 908 and Banquet 102 may be used in selection programs, as donors for increasing the height, length and number of leaves, and the Tennessee 86 variety for increasing the width of the leaves. The yield and percentage of first class of all introduced varieties were higher than control varieties Burley 21 and Pliska 2002. The highest yield per hectare had North Carolina 3 variety while the highest percentage of first class - Banquet 102 variety. The Banquet 102 variety was characterized by the most balanced chemical composition. The data obtained serve as hybridization for creating new Bulgarian tobacco varieties Burley. The investigation established the plasticity of the studied tobacco varieties, which are grown under atypical soil, climatic conditions and agro technical measures.</w:t>
      </w:r>
    </w:p>
    <w:p w:rsidR="00033C9E" w:rsidRPr="005B3750" w:rsidRDefault="00033C9E" w:rsidP="005B3750">
      <w:pPr>
        <w:spacing w:line="276" w:lineRule="auto"/>
        <w:jc w:val="both"/>
      </w:pPr>
    </w:p>
    <w:p w:rsidR="00033C9E" w:rsidRPr="005B3750" w:rsidRDefault="00033C9E" w:rsidP="000027B1">
      <w:pPr>
        <w:pStyle w:val="ListParagraph"/>
        <w:numPr>
          <w:ilvl w:val="0"/>
          <w:numId w:val="17"/>
        </w:numPr>
        <w:spacing w:line="276" w:lineRule="auto"/>
        <w:jc w:val="both"/>
      </w:pPr>
      <w:r w:rsidRPr="005B3750">
        <w:t>Дюлгерски</w:t>
      </w:r>
      <w:r w:rsidR="000C1624" w:rsidRPr="000C1624">
        <w:t xml:space="preserve"> </w:t>
      </w:r>
      <w:r w:rsidR="000C1624" w:rsidRPr="005B3750">
        <w:t>Й</w:t>
      </w:r>
      <w:r w:rsidR="000C1624">
        <w:rPr>
          <w:lang w:val="en-US"/>
        </w:rPr>
        <w:t>.</w:t>
      </w:r>
      <w:r w:rsidRPr="005B3750">
        <w:t xml:space="preserve">, </w:t>
      </w:r>
      <w:r w:rsidRPr="007F513D">
        <w:rPr>
          <w:b/>
        </w:rPr>
        <w:t>М</w:t>
      </w:r>
      <w:r w:rsidR="007F513D" w:rsidRPr="007F513D">
        <w:rPr>
          <w:b/>
        </w:rPr>
        <w:t>.</w:t>
      </w:r>
      <w:r w:rsidRPr="007F513D">
        <w:rPr>
          <w:b/>
        </w:rPr>
        <w:t xml:space="preserve"> Дочева</w:t>
      </w:r>
      <w:r w:rsidR="000027B1">
        <w:t xml:space="preserve"> (2018)</w:t>
      </w:r>
      <w:r w:rsidRPr="005B3750">
        <w:t xml:space="preserve"> Оценка на перспективни интродуцирани сортове тютюн Бърлей, </w:t>
      </w:r>
      <w:r w:rsidRPr="000027B1">
        <w:rPr>
          <w:i/>
        </w:rPr>
        <w:t>Comptes rendus de l’Académie bulgare des Sciences</w:t>
      </w:r>
      <w:r w:rsidR="00AC5108">
        <w:t xml:space="preserve">, Том 71, № 11, 1571 </w:t>
      </w:r>
      <w:r w:rsidR="000027B1">
        <w:t>–</w:t>
      </w:r>
      <w:r w:rsidR="00AC5108">
        <w:t xml:space="preserve"> 1578</w:t>
      </w:r>
      <w:r w:rsidR="000027B1">
        <w:t xml:space="preserve"> ISSN 1310–1331 (Print)</w:t>
      </w:r>
      <w:r w:rsidR="000027B1" w:rsidRPr="000027B1">
        <w:t xml:space="preserve"> ISSN 2367–5535 (Online)</w:t>
      </w:r>
    </w:p>
    <w:p w:rsidR="00033C9E" w:rsidRPr="001D7E0D" w:rsidRDefault="00033C9E" w:rsidP="005B3750">
      <w:pPr>
        <w:spacing w:line="276" w:lineRule="auto"/>
        <w:jc w:val="both"/>
        <w:rPr>
          <w:lang w:val="ru-RU"/>
        </w:rPr>
      </w:pPr>
      <w:r w:rsidRPr="00BB1F70">
        <w:rPr>
          <w:b/>
        </w:rPr>
        <w:t>Резюме</w:t>
      </w:r>
      <w:r w:rsidRPr="005B3750">
        <w:t>: Изследвани са биоло</w:t>
      </w:r>
      <w:r w:rsidR="001D23F0">
        <w:t>гичните, стопанските и химичните</w:t>
      </w:r>
      <w:r w:rsidRPr="005B3750">
        <w:t xml:space="preserve"> характеристики на десет чуждестранни сортове тютюн Бърлей и е оценена тяхната перспективност. Проучваните сортовете са с </w:t>
      </w:r>
      <w:r w:rsidR="00AC5108">
        <w:t xml:space="preserve">добри </w:t>
      </w:r>
      <w:r w:rsidRPr="005B3750">
        <w:t>биометрични показатели. Сортът Кентъки 8959 се характеризира с кратък вегетационен период и може да се използва, като донор в селекционни програми за съкращаване на вегетационния период. Сортове Кентъки 908 и Ба</w:t>
      </w:r>
      <w:r w:rsidR="001D23F0">
        <w:t xml:space="preserve">нкет 102 могат да се използват </w:t>
      </w:r>
      <w:r w:rsidRPr="005B3750">
        <w:t>като донори за увеличаване на височината на растеният</w:t>
      </w:r>
      <w:r w:rsidR="00AC5108">
        <w:t>а, дължината и броя на листата, а</w:t>
      </w:r>
      <w:r w:rsidRPr="005B3750">
        <w:t xml:space="preserve"> сорт Тенеси 86 </w:t>
      </w:r>
      <w:r w:rsidR="001D23F0">
        <w:t xml:space="preserve">- </w:t>
      </w:r>
      <w:r w:rsidRPr="005B3750">
        <w:t>за увеличаване на ширината на листата. Добивът и процентът на първа класа от всички интродуцирани сортове е по-висок от контролните сортове Бърлей 21 и Плиска 2</w:t>
      </w:r>
      <w:r w:rsidR="00AC5108">
        <w:t>002</w:t>
      </w:r>
      <w:r w:rsidRPr="005B3750">
        <w:t>. Най-висок добив на хектар се получава от сорт Се</w:t>
      </w:r>
      <w:r w:rsidR="001D23F0">
        <w:t>верна Каролина 3, а най-висок</w:t>
      </w:r>
      <w:r w:rsidRPr="005B3750">
        <w:t xml:space="preserve"> процент на първа класа </w:t>
      </w:r>
      <w:r w:rsidR="001D23F0">
        <w:t xml:space="preserve">- </w:t>
      </w:r>
      <w:r w:rsidRPr="005B3750">
        <w:t>от сорт Банкет 102. Последният се характеризира и с най-балансиран химич</w:t>
      </w:r>
      <w:r w:rsidR="00AC5108">
        <w:t xml:space="preserve">ен състав. Получените данни ще </w:t>
      </w:r>
      <w:r w:rsidRPr="005B3750">
        <w:t>послужат в селекцион</w:t>
      </w:r>
      <w:r w:rsidR="001D23F0">
        <w:t>ните програми за хибридизация при</w:t>
      </w:r>
      <w:r w:rsidRPr="005B3750">
        <w:t xml:space="preserve"> създаване на нови български сортове тютюн Бърлей. Проучването установи </w:t>
      </w:r>
      <w:r w:rsidR="00AC5108">
        <w:t xml:space="preserve">и </w:t>
      </w:r>
      <w:r w:rsidRPr="005B3750">
        <w:t xml:space="preserve">пластичността на изследваните сортове тютюн, </w:t>
      </w:r>
      <w:r w:rsidR="00AC5108">
        <w:t>които се отглеждат при нетипичните за тях почви</w:t>
      </w:r>
      <w:r w:rsidRPr="005B3750">
        <w:t>, климатични условия и агротехнически мероприятия.</w:t>
      </w:r>
    </w:p>
    <w:p w:rsidR="00033C9E" w:rsidRPr="001D7E0D" w:rsidRDefault="00033C9E" w:rsidP="005B3750">
      <w:pPr>
        <w:spacing w:line="276" w:lineRule="auto"/>
        <w:jc w:val="both"/>
        <w:rPr>
          <w:lang w:val="ru-RU"/>
        </w:rPr>
      </w:pPr>
    </w:p>
    <w:p w:rsidR="00033C9E" w:rsidRPr="000B1CE4" w:rsidRDefault="00033C9E" w:rsidP="000B1CE4">
      <w:pPr>
        <w:spacing w:line="276" w:lineRule="auto"/>
        <w:jc w:val="both"/>
        <w:rPr>
          <w:strike/>
          <w:u w:val="single"/>
          <w:lang w:val="en-US"/>
        </w:rPr>
      </w:pPr>
      <w:r>
        <w:rPr>
          <w:strike/>
          <w:u w:val="single"/>
          <w:lang w:val="en-US"/>
        </w:rPr>
        <w:t>______________________________________________________________________________</w:t>
      </w:r>
    </w:p>
    <w:p w:rsidR="00033C9E" w:rsidRPr="00011B28" w:rsidRDefault="00033C9E" w:rsidP="00011B28">
      <w:pPr>
        <w:pStyle w:val="ListParagraph"/>
        <w:numPr>
          <w:ilvl w:val="0"/>
          <w:numId w:val="17"/>
        </w:numPr>
        <w:spacing w:line="276" w:lineRule="auto"/>
        <w:jc w:val="both"/>
      </w:pPr>
      <w:r w:rsidRPr="00011B28">
        <w:t xml:space="preserve">Kasheva M., </w:t>
      </w:r>
      <w:r w:rsidRPr="00011B28">
        <w:rPr>
          <w:b/>
          <w:lang w:val="en-US"/>
        </w:rPr>
        <w:t>M. Docheva</w:t>
      </w:r>
      <w:r w:rsidRPr="00011B28">
        <w:rPr>
          <w:lang w:val="en-US"/>
        </w:rPr>
        <w:t xml:space="preserve">, </w:t>
      </w:r>
      <w:r w:rsidRPr="00011B28">
        <w:t>Y. Kochev</w:t>
      </w:r>
      <w:r w:rsidR="000027B1">
        <w:t xml:space="preserve"> (2019)</w:t>
      </w:r>
      <w:r w:rsidRPr="00011B28">
        <w:t xml:space="preserve"> Basic chemical components, smoking and taste qualities of tobacco vari</w:t>
      </w:r>
      <w:r>
        <w:t>е</w:t>
      </w:r>
      <w:r w:rsidRPr="00011B28">
        <w:t>ties grown in different regions of Bulgaria</w:t>
      </w:r>
      <w:r w:rsidRPr="00011B28">
        <w:rPr>
          <w:lang w:val="en-US"/>
        </w:rPr>
        <w:t xml:space="preserve"> </w:t>
      </w:r>
      <w:r w:rsidRPr="00011B28">
        <w:rPr>
          <w:i/>
        </w:rPr>
        <w:t>Bulgarian Journal of Agricultural Science</w:t>
      </w:r>
      <w:r w:rsidR="000027B1">
        <w:t>,</w:t>
      </w:r>
      <w:r w:rsidRPr="00011B28">
        <w:rPr>
          <w:lang w:val="en-US"/>
        </w:rPr>
        <w:t xml:space="preserve"> </w:t>
      </w:r>
      <w:r w:rsidRPr="00011B28">
        <w:t>25(4),</w:t>
      </w:r>
      <w:r w:rsidR="000027B1">
        <w:t xml:space="preserve"> </w:t>
      </w:r>
      <w:r w:rsidRPr="00011B28">
        <w:t>732–736. ISSN 1310-0351 – print</w:t>
      </w:r>
      <w:r w:rsidRPr="00011B28">
        <w:rPr>
          <w:lang w:val="en-US"/>
        </w:rPr>
        <w:t xml:space="preserve">, </w:t>
      </w:r>
      <w:r w:rsidRPr="00011B28">
        <w:t xml:space="preserve">ISSN 2534-983X </w:t>
      </w:r>
      <w:r>
        <w:t>–</w:t>
      </w:r>
      <w:r w:rsidRPr="00011B28">
        <w:t xml:space="preserve"> online</w:t>
      </w:r>
    </w:p>
    <w:p w:rsidR="00033C9E" w:rsidRPr="00011B28" w:rsidRDefault="00033C9E" w:rsidP="00011B28">
      <w:pPr>
        <w:spacing w:line="276" w:lineRule="auto"/>
        <w:jc w:val="both"/>
        <w:rPr>
          <w:lang w:val="en-US"/>
        </w:rPr>
      </w:pPr>
      <w:r w:rsidRPr="0004219A">
        <w:rPr>
          <w:b/>
        </w:rPr>
        <w:t>Abstract:</w:t>
      </w:r>
      <w:r>
        <w:rPr>
          <w:b/>
          <w:lang w:val="en-US"/>
        </w:rPr>
        <w:t xml:space="preserve"> </w:t>
      </w:r>
      <w:r w:rsidRPr="00011B28">
        <w:rPr>
          <w:lang w:val="en-US"/>
        </w:rPr>
        <w:t xml:space="preserve">Bulgarian oriental tobacco is characterized by the unique combination of strong pleasant aroma, beneficial substances and balanced chemical composition forming high-quality content. The aim of this study is to find the quality indicators determining the smoking and taste properties of oriental tobacco varieties cultivated in typical or untypical environmental conditions. The study was conducted with Bulgarian varieties of oriental tobaccos of Ustina ecotype and Dupnitsa ecotype. The tobaccos were grown in the typical and in the untypical </w:t>
      </w:r>
      <w:r w:rsidRPr="00011B28">
        <w:rPr>
          <w:lang w:val="en-US"/>
        </w:rPr>
        <w:lastRenderedPageBreak/>
        <w:t>regions for the varieties. The content of nicotine and sugars was determined as well as nicotine/sugars balance ratio, which is indicator for balanced tobacco smoke. Tobaccos grown in typical areas are characterized by typical for oriental tobacco content of nicotine and sugars and balanced tobacco smoke. The content of nicotine and sugars in tobacco varieties, grown in untypical region varied in wide ranges, which show a great difference in taste and physiological sensation of tobacco smoke. In order to show the full potential of the variety and its quality properties, it is necessary to cultivate the variety in the regions suitable for it.</w:t>
      </w:r>
    </w:p>
    <w:p w:rsidR="00033C9E" w:rsidRDefault="00033C9E" w:rsidP="00011B28">
      <w:pPr>
        <w:pStyle w:val="ListParagraph"/>
        <w:spacing w:line="276" w:lineRule="auto"/>
        <w:jc w:val="both"/>
        <w:rPr>
          <w:lang w:val="en-US"/>
        </w:rPr>
      </w:pPr>
    </w:p>
    <w:p w:rsidR="00033C9E" w:rsidRPr="00011B28" w:rsidRDefault="00033C9E" w:rsidP="007F44B3">
      <w:pPr>
        <w:spacing w:line="276" w:lineRule="auto"/>
        <w:ind w:left="709"/>
        <w:jc w:val="both"/>
      </w:pPr>
      <w:r>
        <w:rPr>
          <w:lang w:val="en-US"/>
        </w:rPr>
        <w:t xml:space="preserve">3. </w:t>
      </w:r>
      <w:r>
        <w:t>Къшева М</w:t>
      </w:r>
      <w:r w:rsidR="000C1624">
        <w:rPr>
          <w:lang w:val="en-US"/>
        </w:rPr>
        <w:t>.</w:t>
      </w:r>
      <w:r>
        <w:t xml:space="preserve">, </w:t>
      </w:r>
      <w:r w:rsidRPr="000027B1">
        <w:rPr>
          <w:b/>
        </w:rPr>
        <w:t>М. Дочева</w:t>
      </w:r>
      <w:r>
        <w:t>, Й. Кочев</w:t>
      </w:r>
      <w:r w:rsidR="000027B1">
        <w:t xml:space="preserve"> (2019)</w:t>
      </w:r>
      <w:r w:rsidRPr="00011B28">
        <w:t xml:space="preserve"> </w:t>
      </w:r>
      <w:r>
        <w:t xml:space="preserve">Основни химични компопенти, пушателни и вкусови качества на сортове тютюни, отгледани в различни региони на България </w:t>
      </w:r>
      <w:r w:rsidRPr="00011B28">
        <w:rPr>
          <w:i/>
        </w:rPr>
        <w:t>Bulgarian Journal of Agricultural Science</w:t>
      </w:r>
      <w:r w:rsidRPr="00011B28">
        <w:t xml:space="preserve">, </w:t>
      </w:r>
      <w:r w:rsidRPr="00011B28">
        <w:rPr>
          <w:lang w:val="en-US"/>
        </w:rPr>
        <w:t xml:space="preserve">2019, </w:t>
      </w:r>
      <w:r w:rsidRPr="00011B28">
        <w:t>25(4),</w:t>
      </w:r>
      <w:r w:rsidR="000027B1">
        <w:t xml:space="preserve"> </w:t>
      </w:r>
      <w:r w:rsidRPr="00011B28">
        <w:t>732–736. ISSN 1310-0351 – print</w:t>
      </w:r>
      <w:r w:rsidRPr="001D7E0D">
        <w:t xml:space="preserve">, </w:t>
      </w:r>
      <w:r w:rsidRPr="00011B28">
        <w:t xml:space="preserve">ISSN 2534-983X </w:t>
      </w:r>
      <w:r>
        <w:t>–</w:t>
      </w:r>
      <w:r w:rsidRPr="00011B28">
        <w:t xml:space="preserve"> online</w:t>
      </w:r>
    </w:p>
    <w:p w:rsidR="00033C9E" w:rsidRPr="001D7E0D" w:rsidRDefault="00033C9E" w:rsidP="00011B28">
      <w:pPr>
        <w:spacing w:line="276" w:lineRule="auto"/>
        <w:jc w:val="both"/>
        <w:rPr>
          <w:b/>
          <w:lang w:val="ru-RU"/>
        </w:rPr>
      </w:pPr>
      <w:r w:rsidRPr="008670C3">
        <w:rPr>
          <w:rStyle w:val="tlid-translation"/>
          <w:b/>
        </w:rPr>
        <w:t>Резюме:</w:t>
      </w:r>
      <w:r>
        <w:rPr>
          <w:rStyle w:val="tlid-translation"/>
        </w:rPr>
        <w:t xml:space="preserve"> Българският ориенталски тютюн се характеризира с уникалната комбинация от силен приятен аромат, съдържателност, балансиран химичен състав, формиращ състав с високо качество. </w:t>
      </w:r>
      <w:r w:rsidRPr="008670C3">
        <w:rPr>
          <w:rStyle w:val="tlid-translation"/>
        </w:rPr>
        <w:t>Целта на изследването е определяне на качествени показатели</w:t>
      </w:r>
      <w:r w:rsidR="00AC5108">
        <w:rPr>
          <w:rStyle w:val="tlid-translation"/>
        </w:rPr>
        <w:t>,</w:t>
      </w:r>
      <w:r w:rsidRPr="008670C3">
        <w:rPr>
          <w:rStyle w:val="tlid-translation"/>
        </w:rPr>
        <w:t xml:space="preserve"> обуславящи пушателно-вкусовите свойства на сортове ориенталски тютюни, отглеждани при типични и нетипични условия на средата.</w:t>
      </w:r>
      <w:r>
        <w:rPr>
          <w:rStyle w:val="tlid-translation"/>
        </w:rPr>
        <w:t xml:space="preserve"> Проучването е проведено с български сортове ориенталски тютюни от екотип Устина и екотип Дупница. Тютюните са отгледани в типичните и в нетипичните за сортовете райони. Определено е съдържанието на никотин и захари, както и съотношението на никотин/захар, което е показател за балансиран вкус на тютюневия дим. Тютюните, отглеждани в типичните за сорта райони, се характеризират с типично за ориенталското съдържание на никотин и захари и балансиран тютюнев дим. Съдържанието на никотин и захари в сортовете тютюн, отглеждани в нетипичен за сорта регион, варират в широки граници, което показва голяма разлика във вкуса и физиологичното усещане на тютюневия дим. За да се покаже пълният потенциал на сорта и неговите качествени свойства е необходимо отглеждането на сорта в подходящите за него райони.</w:t>
      </w:r>
    </w:p>
    <w:p w:rsidR="00033C9E" w:rsidRPr="001D7E0D" w:rsidRDefault="00033C9E" w:rsidP="00011B28">
      <w:pPr>
        <w:spacing w:line="276" w:lineRule="auto"/>
        <w:jc w:val="center"/>
        <w:rPr>
          <w:b/>
          <w:lang w:val="ru-RU"/>
        </w:rPr>
      </w:pPr>
    </w:p>
    <w:p w:rsidR="00033C9E" w:rsidRDefault="00033C9E" w:rsidP="00011B28">
      <w:pPr>
        <w:spacing w:line="276" w:lineRule="auto"/>
        <w:rPr>
          <w:strike/>
          <w:u w:val="single"/>
        </w:rPr>
      </w:pPr>
      <w:r>
        <w:rPr>
          <w:strike/>
          <w:u w:val="single"/>
        </w:rPr>
        <w:t>---------------------------------------------------------------------------------------------------------------------</w:t>
      </w:r>
    </w:p>
    <w:p w:rsidR="00033C9E" w:rsidRDefault="00033C9E" w:rsidP="007F513D">
      <w:pPr>
        <w:pStyle w:val="ListParagraph"/>
        <w:numPr>
          <w:ilvl w:val="0"/>
          <w:numId w:val="17"/>
        </w:numPr>
        <w:spacing w:line="276" w:lineRule="auto"/>
        <w:jc w:val="both"/>
      </w:pPr>
      <w:r w:rsidRPr="00263B9B">
        <w:t xml:space="preserve">Kirilova I., Ts. Hristeva, R. Bozhinova, I. Denev, </w:t>
      </w:r>
      <w:r w:rsidRPr="000027B1">
        <w:rPr>
          <w:b/>
        </w:rPr>
        <w:t>M. Docheva</w:t>
      </w:r>
      <w:r w:rsidRPr="00263B9B">
        <w:t xml:space="preserve">, Y. Yonchev </w:t>
      </w:r>
      <w:r w:rsidR="000027B1">
        <w:t xml:space="preserve">(2018) </w:t>
      </w:r>
      <w:r w:rsidRPr="00263B9B">
        <w:t xml:space="preserve">Molecular detection of beneficial hyphal soil-born microorganisms in different soil types in areas infested with parasitic broomrapes – Orbanche Cumana Wallr. and Phelipanche ramosa L. in Bulgaria  </w:t>
      </w:r>
      <w:r w:rsidRPr="007F513D">
        <w:rPr>
          <w:i/>
        </w:rPr>
        <w:t>J.Bio.Sci.Biotechnol</w:t>
      </w:r>
      <w:r w:rsidR="000027B1">
        <w:t xml:space="preserve">, </w:t>
      </w:r>
      <w:r w:rsidRPr="00263B9B">
        <w:t>7 (2-3) 63-71. Online ISSN: 1314-6246</w:t>
      </w:r>
      <w:r>
        <w:t>.</w:t>
      </w:r>
    </w:p>
    <w:p w:rsidR="00033C9E" w:rsidRDefault="00033C9E" w:rsidP="00263B9B">
      <w:pPr>
        <w:spacing w:line="276" w:lineRule="auto"/>
        <w:jc w:val="both"/>
      </w:pPr>
      <w:r w:rsidRPr="00263B9B">
        <w:rPr>
          <w:b/>
        </w:rPr>
        <w:t>Abstract:</w:t>
      </w:r>
      <w:r>
        <w:t xml:space="preserve"> Molecular markers and classic microbiological approaches for assessment of the population density and biodiversity of beneficial hyphal soil-born microorganisms (species from order Actinomicetalеs and arbuscular mycorrhizal fungi from Glomeromycota). Seven different soil types infested by parasitic broomrapes - Orobanche cumana Wallr. And Phelipanche ramosa L. were studied. The soil samples were collected from seventeen regions in Northern and Southern Bulgaria. Soil types were defined as: Chromic Cambisols; Chromic Luvisols; Calcic Vertisols; Mollic Fluvisols; Rendzic Leptosols; Chernozems - Calcic and Haplic, based on agrochemical characteristics. We found that the Chromic Luvisols soils have the highest </w:t>
      </w:r>
      <w:r>
        <w:lastRenderedPageBreak/>
        <w:t>population density of beneficial microorganisms and a high degree of colonization with arbuscular mycorrhizal fungi, followed by Mollic Fluvisols soils. Two main species of arbuscular mycorrhizal fungi were identified by molecular markers: Glomus intraradices and G. mosseae. The highest density of beneficial streptomycetes was found Chromic Luvisols soils. Based on molecular markers five species of Streptomycetes were identified namely: Streptomyces ambofaciens, S. aureocirculatus, S. carnosus, S. fasiculatus, S. griseorubens. Number of other hyphal fungi were also recorded from genera Aspergillus, Penicillium, Trichoderma, Fusarium, Mucor. Molecular identification of the strains of those fungi, however will require metagenomics approach. The results obtained will allow us to develop new strategy for using beneficial hyphal microorganisms to control parasitic weeds from Orobanchaceae.</w:t>
      </w:r>
    </w:p>
    <w:p w:rsidR="00033C9E" w:rsidRDefault="00033C9E" w:rsidP="00263B9B">
      <w:pPr>
        <w:spacing w:line="276" w:lineRule="auto"/>
      </w:pPr>
    </w:p>
    <w:p w:rsidR="00033C9E" w:rsidRDefault="00033C9E" w:rsidP="007F513D">
      <w:pPr>
        <w:spacing w:line="276" w:lineRule="auto"/>
        <w:ind w:left="709"/>
        <w:jc w:val="both"/>
      </w:pPr>
      <w:r>
        <w:t xml:space="preserve">4. Кирилова И., Ц. Христева, Р. Божинова, И. Денев, </w:t>
      </w:r>
      <w:r w:rsidRPr="000027B1">
        <w:rPr>
          <w:b/>
        </w:rPr>
        <w:t>М. Дочева</w:t>
      </w:r>
      <w:r>
        <w:t xml:space="preserve">, Й. Йончев (2018) Молекулярно откриване на полезни почвени микроорганизми в различни почвени типове в райони, заразени с паразитни сини китки - Orbanche Cumana Wallr. и Phelipanche ramosa L. в България, </w:t>
      </w:r>
      <w:r w:rsidRPr="007F513D">
        <w:rPr>
          <w:i/>
        </w:rPr>
        <w:t>J.Bio.Sci.Biotechnol</w:t>
      </w:r>
      <w:r>
        <w:t xml:space="preserve"> 7 (2-3) 63-71. Online ISSN: 1314-6246 </w:t>
      </w:r>
    </w:p>
    <w:p w:rsidR="00033C9E" w:rsidRDefault="00033C9E" w:rsidP="00263B9B">
      <w:pPr>
        <w:spacing w:line="276" w:lineRule="auto"/>
        <w:jc w:val="both"/>
      </w:pPr>
      <w:r w:rsidRPr="00263B9B">
        <w:rPr>
          <w:b/>
        </w:rPr>
        <w:t>Резюме:</w:t>
      </w:r>
      <w:r>
        <w:t xml:space="preserve"> </w:t>
      </w:r>
      <w:r w:rsidR="00920A9F">
        <w:t>Използвани са м</w:t>
      </w:r>
      <w:r>
        <w:t>олекулярни маркери и класически микробиологични подходи за оценка на гъстотата на популацията и биоразнообразието на полезните хифални почвени микроорганизми (видове от р</w:t>
      </w:r>
      <w:r w:rsidR="0029714E">
        <w:t>о</w:t>
      </w:r>
      <w:r>
        <w:t>д Actinomicetalеs и арбускуларни микозни гъби от Glomeromycota)</w:t>
      </w:r>
      <w:r w:rsidR="00920A9F">
        <w:t>.</w:t>
      </w:r>
      <w:r>
        <w:t xml:space="preserve"> Изследвани са седем различни почвени типове, заразени с паразитни сини китки - Orobanche cumana Wallr. и Phelipanche ramosa L.. Пробите от почвата са събрани от седемнадесет области в Северна и </w:t>
      </w:r>
      <w:r w:rsidRPr="00920A9F">
        <w:t>Южна България. Ти</w:t>
      </w:r>
      <w:r w:rsidR="0029714E">
        <w:t>повете почви са: к</w:t>
      </w:r>
      <w:r w:rsidR="00AC5108">
        <w:t>анелени почви</w:t>
      </w:r>
      <w:r w:rsidR="0029714E">
        <w:t>; к</w:t>
      </w:r>
      <w:r w:rsidRPr="00920A9F">
        <w:t xml:space="preserve">анеленовидни </w:t>
      </w:r>
      <w:r w:rsidR="0029714E">
        <w:t>лесивирани почви, карбонатни смолници; т</w:t>
      </w:r>
      <w:r w:rsidR="00AC5108">
        <w:t>ъмни наносни почви</w:t>
      </w:r>
      <w:r w:rsidR="0029714E">
        <w:t>, р</w:t>
      </w:r>
      <w:r w:rsidRPr="00920A9F">
        <w:t>ендзини п</w:t>
      </w:r>
      <w:r w:rsidR="0029714E">
        <w:t>литки почви, ч</w:t>
      </w:r>
      <w:r w:rsidRPr="00920A9F">
        <w:t>ерноземи почви – карбонатни</w:t>
      </w:r>
      <w:r w:rsidR="00206611">
        <w:t xml:space="preserve"> и обикновени</w:t>
      </w:r>
      <w:r w:rsidRPr="00920A9F">
        <w:t>, базирани на агрохимични характеристики.</w:t>
      </w:r>
      <w:r w:rsidR="008B507F">
        <w:t xml:space="preserve"> Установено е</w:t>
      </w:r>
      <w:r w:rsidRPr="00920A9F">
        <w:t xml:space="preserve">, че </w:t>
      </w:r>
      <w:r w:rsidR="008B507F">
        <w:t>к</w:t>
      </w:r>
      <w:r w:rsidR="008B507F" w:rsidRPr="00920A9F">
        <w:t xml:space="preserve">анеленовидни лесивирани почви </w:t>
      </w:r>
      <w:r w:rsidRPr="00920A9F">
        <w:t>имат най-</w:t>
      </w:r>
      <w:r w:rsidR="008B507F">
        <w:t>голяма</w:t>
      </w:r>
      <w:r w:rsidRPr="00920A9F">
        <w:t xml:space="preserve"> гъстота на популацията на полезни микроорганизми и висока степен на колонизация с арбускулни микоризни гъби, последвани от тъмни наносни почви. Два</w:t>
      </w:r>
      <w:r w:rsidR="00206611">
        <w:t>та</w:t>
      </w:r>
      <w:r w:rsidRPr="00920A9F">
        <w:t xml:space="preserve"> основни вида арбускулни микоризни гъби </w:t>
      </w:r>
      <w:r w:rsidR="008B507F">
        <w:t>са</w:t>
      </w:r>
      <w:r w:rsidRPr="00920A9F">
        <w:t xml:space="preserve"> идентифицирани чрез молекулярни маркери: Glomus intraradices и G. mosseae. Най-висока плътност на полезните стрептомицети са открити в канеленовидни лесивирани почви. Въз основа на молекулярните маркери са идентифицирани пет вида стрептомицети: Streptomyces ambofaciens, S. aureocirculatus</w:t>
      </w:r>
      <w:r>
        <w:t>, S. carnosus, S. fasiculatus, S. griseorubens. Други хифални гъби от родове Aspergillus, Penicillium, Trichoderma, Fusarium, Mucor. също са установени. Молекулярното идентифициране на щамовете на тези гъби обаче ще изисква метагеномичен подход. Получените резултати ще позволят разработ</w:t>
      </w:r>
      <w:r w:rsidR="00206611">
        <w:t>ване на</w:t>
      </w:r>
      <w:r>
        <w:t xml:space="preserve"> нова стратегия за използване на полезни хифални микроорганизми за контрол на паразитни плевели от Orobanchaceae.</w:t>
      </w:r>
    </w:p>
    <w:p w:rsidR="00033C9E" w:rsidRDefault="00033C9E" w:rsidP="00263B9B">
      <w:pPr>
        <w:spacing w:line="276" w:lineRule="auto"/>
        <w:jc w:val="both"/>
      </w:pPr>
    </w:p>
    <w:p w:rsidR="00033C9E" w:rsidRPr="00263B9B" w:rsidRDefault="00033C9E" w:rsidP="00263B9B">
      <w:pPr>
        <w:spacing w:line="276" w:lineRule="auto"/>
        <w:jc w:val="both"/>
        <w:rPr>
          <w:strike/>
        </w:rPr>
      </w:pPr>
      <w:r>
        <w:rPr>
          <w:strike/>
        </w:rPr>
        <w:t>------------------------------------------------------------------------------------------------------------------</w:t>
      </w:r>
    </w:p>
    <w:p w:rsidR="00033C9E" w:rsidRDefault="00033C9E" w:rsidP="00263B9B">
      <w:pPr>
        <w:spacing w:line="276" w:lineRule="auto"/>
        <w:jc w:val="center"/>
        <w:rPr>
          <w:b/>
        </w:rPr>
      </w:pPr>
      <w:r>
        <w:rPr>
          <w:b/>
        </w:rPr>
        <w:t>Г.</w:t>
      </w:r>
      <w:r w:rsidRPr="00263B9B">
        <w:rPr>
          <w:b/>
        </w:rPr>
        <w:t xml:space="preserve">8. РЕЗЮМЕТА НА СТАТИИ И ДОКЛАДИ </w:t>
      </w:r>
      <w:r>
        <w:rPr>
          <w:b/>
        </w:rPr>
        <w:t xml:space="preserve">ПУБЛИКУВАНИ </w:t>
      </w:r>
      <w:r w:rsidRPr="00263B9B">
        <w:rPr>
          <w:b/>
        </w:rPr>
        <w:t>В НЕРЕФЕРИРАНИ СПИСАНИЯ С НАУЧНО РЕЦЕНЗИРАНЕ ИЛИ В РЕДАКТИРАНИ КОЛЕКТИВНИ ТОМОВЕ</w:t>
      </w:r>
    </w:p>
    <w:p w:rsidR="00033C9E" w:rsidRDefault="00033C9E" w:rsidP="00DF5D19">
      <w:pPr>
        <w:spacing w:line="276" w:lineRule="auto"/>
        <w:ind w:left="709"/>
        <w:jc w:val="both"/>
        <w:rPr>
          <w:lang w:val="en-US" w:eastAsia="en-US"/>
        </w:rPr>
      </w:pPr>
      <w:r w:rsidRPr="00DF5D19">
        <w:lastRenderedPageBreak/>
        <w:t xml:space="preserve">1. Dagnon </w:t>
      </w:r>
      <w:r w:rsidRPr="00DF5D19">
        <w:rPr>
          <w:lang w:val="en-US"/>
        </w:rPr>
        <w:t>S</w:t>
      </w:r>
      <w:r w:rsidRPr="00DF5D19">
        <w:t xml:space="preserve">, I. Ivanov, D. Bojilov, </w:t>
      </w:r>
      <w:r w:rsidRPr="00DF5D19">
        <w:rPr>
          <w:b/>
        </w:rPr>
        <w:t>M. Docheva</w:t>
      </w:r>
      <w:r w:rsidRPr="00DF5D19">
        <w:t>, S. Statkova</w:t>
      </w:r>
      <w:r>
        <w:rPr>
          <w:lang w:val="en-US"/>
        </w:rPr>
        <w:t xml:space="preserve"> (2013)</w:t>
      </w:r>
      <w:r w:rsidRPr="00DF5D19">
        <w:t xml:space="preserve"> </w:t>
      </w:r>
      <w:r>
        <w:t xml:space="preserve">Evaluation of the </w:t>
      </w:r>
      <w:r>
        <w:rPr>
          <w:lang w:val="en-US"/>
        </w:rPr>
        <w:t>m</w:t>
      </w:r>
      <w:r>
        <w:t xml:space="preserve">ain </w:t>
      </w:r>
      <w:r>
        <w:rPr>
          <w:lang w:val="en-US"/>
        </w:rPr>
        <w:t>p</w:t>
      </w:r>
      <w:r>
        <w:t xml:space="preserve">olyphenolic </w:t>
      </w:r>
      <w:r>
        <w:rPr>
          <w:lang w:val="en-US"/>
        </w:rPr>
        <w:t>c</w:t>
      </w:r>
      <w:r>
        <w:t xml:space="preserve">ompounds in </w:t>
      </w:r>
      <w:r>
        <w:rPr>
          <w:lang w:val="en-US"/>
        </w:rPr>
        <w:t>a</w:t>
      </w:r>
      <w:r>
        <w:t xml:space="preserve">romatic </w:t>
      </w:r>
      <w:r>
        <w:rPr>
          <w:lang w:val="en-US"/>
        </w:rPr>
        <w:t>p</w:t>
      </w:r>
      <w:r>
        <w:t xml:space="preserve">lants of </w:t>
      </w:r>
      <w:r>
        <w:rPr>
          <w:lang w:val="en-US"/>
        </w:rPr>
        <w:t>A</w:t>
      </w:r>
      <w:r>
        <w:t xml:space="preserve">steraceae and </w:t>
      </w:r>
      <w:r>
        <w:rPr>
          <w:lang w:val="en-US"/>
        </w:rPr>
        <w:t>S</w:t>
      </w:r>
      <w:r w:rsidRPr="00DF5D19">
        <w:t>olanac</w:t>
      </w:r>
      <w:r>
        <w:t xml:space="preserve">eae </w:t>
      </w:r>
      <w:r>
        <w:rPr>
          <w:lang w:val="en-US"/>
        </w:rPr>
        <w:t>f</w:t>
      </w:r>
      <w:r>
        <w:t xml:space="preserve">amilies of Bulgarian </w:t>
      </w:r>
      <w:r>
        <w:rPr>
          <w:lang w:val="en-US"/>
        </w:rPr>
        <w:t>o</w:t>
      </w:r>
      <w:r w:rsidRPr="00DF5D19">
        <w:t xml:space="preserve">rigin </w:t>
      </w:r>
      <w:r w:rsidRPr="00BA49F9">
        <w:rPr>
          <w:i/>
          <w:lang w:val="en-US" w:eastAsia="en-US"/>
        </w:rPr>
        <w:t>Journal of Pharmacognosy and Phytochemistry</w:t>
      </w:r>
      <w:r w:rsidRPr="00DF5D19">
        <w:rPr>
          <w:lang w:val="en-US" w:eastAsia="en-US"/>
        </w:rPr>
        <w:t>, 1, 6, 76-84, ISSN 2278-4136.</w:t>
      </w:r>
    </w:p>
    <w:p w:rsidR="00033C9E" w:rsidRDefault="00033C9E" w:rsidP="00DF5D19">
      <w:pPr>
        <w:spacing w:line="276" w:lineRule="auto"/>
        <w:jc w:val="both"/>
        <w:rPr>
          <w:lang w:val="en-US" w:eastAsia="en-US"/>
        </w:rPr>
      </w:pPr>
      <w:r w:rsidRPr="00DF5D19">
        <w:rPr>
          <w:b/>
          <w:lang w:val="en-US" w:eastAsia="en-US"/>
        </w:rPr>
        <w:t>Abstract:</w:t>
      </w:r>
      <w:r>
        <w:rPr>
          <w:lang w:val="en-US" w:eastAsia="en-US"/>
        </w:rPr>
        <w:t xml:space="preserve"> Bulgarian </w:t>
      </w:r>
      <w:r w:rsidRPr="00DF5D19">
        <w:rPr>
          <w:lang w:val="en-US" w:eastAsia="en-US"/>
        </w:rPr>
        <w:t>specimens of</w:t>
      </w:r>
      <w:r>
        <w:rPr>
          <w:lang w:val="en-US" w:eastAsia="en-US"/>
        </w:rPr>
        <w:t xml:space="preserve"> </w:t>
      </w:r>
      <w:r w:rsidRPr="00DF5D19">
        <w:rPr>
          <w:lang w:val="en-US" w:eastAsia="en-US"/>
        </w:rPr>
        <w:t xml:space="preserve">Asteraceae and Solanaceae families are very scarce studied concerning the polyphenolic compounds. The aim of this </w:t>
      </w:r>
      <w:r>
        <w:rPr>
          <w:lang w:val="en-US" w:eastAsia="en-US"/>
        </w:rPr>
        <w:t xml:space="preserve">investigation </w:t>
      </w:r>
      <w:r w:rsidRPr="00DF5D19">
        <w:rPr>
          <w:lang w:val="en-US" w:eastAsia="en-US"/>
        </w:rPr>
        <w:t>w</w:t>
      </w:r>
      <w:r>
        <w:rPr>
          <w:lang w:val="en-US" w:eastAsia="en-US"/>
        </w:rPr>
        <w:t xml:space="preserve">as </w:t>
      </w:r>
      <w:r w:rsidRPr="00DF5D19">
        <w:rPr>
          <w:lang w:val="en-US" w:eastAsia="en-US"/>
        </w:rPr>
        <w:t xml:space="preserve">to obtain fingerprint </w:t>
      </w:r>
      <w:r>
        <w:rPr>
          <w:lang w:val="en-US" w:eastAsia="en-US"/>
        </w:rPr>
        <w:t xml:space="preserve">chromatographic </w:t>
      </w:r>
      <w:r w:rsidRPr="00DF5D19">
        <w:rPr>
          <w:lang w:val="en-US" w:eastAsia="en-US"/>
        </w:rPr>
        <w:t>profiles and to quantify the main polyphenols</w:t>
      </w:r>
      <w:r w:rsidRPr="0007409A">
        <w:rPr>
          <w:lang w:val="en-US" w:eastAsia="en-US"/>
        </w:rPr>
        <w:t xml:space="preserve"> in</w:t>
      </w:r>
      <w:r>
        <w:rPr>
          <w:lang w:eastAsia="en-US"/>
        </w:rPr>
        <w:t xml:space="preserve"> </w:t>
      </w:r>
      <w:r w:rsidRPr="0007409A">
        <w:rPr>
          <w:lang w:val="en-US" w:eastAsia="en-US"/>
        </w:rPr>
        <w:t>Achillea</w:t>
      </w:r>
      <w:r>
        <w:rPr>
          <w:lang w:eastAsia="en-US"/>
        </w:rPr>
        <w:t xml:space="preserve"> </w:t>
      </w:r>
      <w:r w:rsidRPr="0007409A">
        <w:rPr>
          <w:lang w:val="en-US" w:eastAsia="en-US"/>
        </w:rPr>
        <w:t>and Artemisia</w:t>
      </w:r>
      <w:r>
        <w:rPr>
          <w:lang w:eastAsia="en-US"/>
        </w:rPr>
        <w:t xml:space="preserve"> </w:t>
      </w:r>
      <w:r>
        <w:rPr>
          <w:lang w:val="en-US" w:eastAsia="en-US"/>
        </w:rPr>
        <w:t>species and Djebel</w:t>
      </w:r>
      <w:r w:rsidRPr="0007409A">
        <w:rPr>
          <w:lang w:val="en-US" w:eastAsia="en-US"/>
        </w:rPr>
        <w:t xml:space="preserve"> tobacco</w:t>
      </w:r>
      <w:r>
        <w:rPr>
          <w:lang w:eastAsia="en-US"/>
        </w:rPr>
        <w:t xml:space="preserve"> </w:t>
      </w:r>
      <w:r>
        <w:rPr>
          <w:lang w:val="en-US" w:eastAsia="en-US"/>
        </w:rPr>
        <w:t>cv</w:t>
      </w:r>
      <w:r w:rsidRPr="00DF5D19">
        <w:rPr>
          <w:lang w:val="en-US" w:eastAsia="en-US"/>
        </w:rPr>
        <w:t xml:space="preserve">. HPLC–PDA on Kromasil and Purospher columns was employed for the separation of </w:t>
      </w:r>
      <w:r>
        <w:rPr>
          <w:lang w:val="en-US" w:eastAsia="en-US"/>
        </w:rPr>
        <w:t xml:space="preserve">the components </w:t>
      </w:r>
      <w:r w:rsidRPr="00DF5D19">
        <w:rPr>
          <w:lang w:val="en-US" w:eastAsia="en-US"/>
        </w:rPr>
        <w:t>b</w:t>
      </w:r>
      <w:r>
        <w:rPr>
          <w:lang w:val="en-US" w:eastAsia="en-US"/>
        </w:rPr>
        <w:t>y applying two methods (TFA and AcAc).</w:t>
      </w:r>
      <w:r w:rsidRPr="00DF5D19">
        <w:rPr>
          <w:lang w:val="en-US" w:eastAsia="en-US"/>
        </w:rPr>
        <w:t xml:space="preserve"> Bett</w:t>
      </w:r>
      <w:r>
        <w:rPr>
          <w:lang w:val="en-US" w:eastAsia="en-US"/>
        </w:rPr>
        <w:t>er separation and reliable quantification</w:t>
      </w:r>
      <w:r w:rsidRPr="00DF5D19">
        <w:rPr>
          <w:lang w:val="en-US" w:eastAsia="en-US"/>
        </w:rPr>
        <w:t xml:space="preserve"> of the polyphenols in Achillea</w:t>
      </w:r>
      <w:r>
        <w:rPr>
          <w:lang w:eastAsia="en-US"/>
        </w:rPr>
        <w:t xml:space="preserve"> </w:t>
      </w:r>
      <w:r w:rsidRPr="00DF5D19">
        <w:rPr>
          <w:lang w:val="en-US" w:eastAsia="en-US"/>
        </w:rPr>
        <w:t>species were obtained by the TFA method on Kromasil column. Chromatographic profiling and quantification of polyphenols in A. campestris</w:t>
      </w:r>
      <w:r>
        <w:rPr>
          <w:lang w:eastAsia="en-US"/>
        </w:rPr>
        <w:t xml:space="preserve"> </w:t>
      </w:r>
      <w:r w:rsidRPr="00DF5D19">
        <w:rPr>
          <w:lang w:val="en-US" w:eastAsia="en-US"/>
        </w:rPr>
        <w:t>was successful by using the TFA method on bo</w:t>
      </w:r>
      <w:r>
        <w:rPr>
          <w:lang w:val="en-US" w:eastAsia="en-US"/>
        </w:rPr>
        <w:t xml:space="preserve">th columns. The polyphenols of </w:t>
      </w:r>
      <w:r w:rsidRPr="00DF5D19">
        <w:rPr>
          <w:lang w:val="en-US" w:eastAsia="en-US"/>
        </w:rPr>
        <w:t>A. vulgaris</w:t>
      </w:r>
      <w:r>
        <w:rPr>
          <w:lang w:eastAsia="en-US"/>
        </w:rPr>
        <w:t xml:space="preserve"> </w:t>
      </w:r>
      <w:r>
        <w:rPr>
          <w:lang w:val="en-US" w:eastAsia="en-US"/>
        </w:rPr>
        <w:t>were better separated by AcAc</w:t>
      </w:r>
      <w:r w:rsidRPr="00DF5D19">
        <w:rPr>
          <w:lang w:val="en-US" w:eastAsia="en-US"/>
        </w:rPr>
        <w:t xml:space="preserve"> method on Purospher column. </w:t>
      </w:r>
      <w:r>
        <w:rPr>
          <w:lang w:val="en-US" w:eastAsia="en-US"/>
        </w:rPr>
        <w:t>Caffeoylquinic acids and rutin were present in higher quantities in Achillea asplenifolia</w:t>
      </w:r>
      <w:r>
        <w:rPr>
          <w:lang w:eastAsia="en-US"/>
        </w:rPr>
        <w:t xml:space="preserve"> </w:t>
      </w:r>
      <w:r>
        <w:rPr>
          <w:lang w:val="en-US" w:eastAsia="en-US"/>
        </w:rPr>
        <w:t xml:space="preserve">and </w:t>
      </w:r>
      <w:r w:rsidRPr="00DF5D19">
        <w:rPr>
          <w:lang w:val="en-US" w:eastAsia="en-US"/>
        </w:rPr>
        <w:t>tobacco</w:t>
      </w:r>
      <w:r>
        <w:rPr>
          <w:lang w:val="en-US" w:eastAsia="en-US"/>
        </w:rPr>
        <w:t xml:space="preserve"> (Djebel). Fingerprint </w:t>
      </w:r>
      <w:r w:rsidRPr="00DF5D19">
        <w:rPr>
          <w:lang w:val="en-US" w:eastAsia="en-US"/>
        </w:rPr>
        <w:t>chromatographic profiles and reliable quantification of the polyphenolic compounds were achieved by considering the differences in the polyphenol complex and the specificity of the plant matrix</w:t>
      </w:r>
      <w:r>
        <w:rPr>
          <w:lang w:val="en-US" w:eastAsia="en-US"/>
        </w:rPr>
        <w:t>.</w:t>
      </w:r>
    </w:p>
    <w:p w:rsidR="00033C9E" w:rsidRDefault="00033C9E" w:rsidP="00DF5D19">
      <w:pPr>
        <w:spacing w:line="276" w:lineRule="auto"/>
        <w:jc w:val="both"/>
        <w:rPr>
          <w:lang w:val="en-US" w:eastAsia="en-US"/>
        </w:rPr>
      </w:pPr>
    </w:p>
    <w:p w:rsidR="00033C9E" w:rsidRPr="00DF5D19" w:rsidRDefault="00033C9E" w:rsidP="00DF5D19">
      <w:pPr>
        <w:spacing w:line="276" w:lineRule="auto"/>
        <w:ind w:left="709"/>
        <w:jc w:val="both"/>
        <w:rPr>
          <w:b/>
          <w:lang w:val="en-US" w:eastAsia="en-US"/>
        </w:rPr>
      </w:pPr>
      <w:r w:rsidRPr="00DF5D19">
        <w:t xml:space="preserve">1. </w:t>
      </w:r>
      <w:r>
        <w:t xml:space="preserve">Даньо С., И. Иванов, Д. Божилов, </w:t>
      </w:r>
      <w:r w:rsidRPr="007B0809">
        <w:rPr>
          <w:b/>
        </w:rPr>
        <w:t>М. Дочева</w:t>
      </w:r>
      <w:r>
        <w:t>, С. Статкова</w:t>
      </w:r>
      <w:r>
        <w:rPr>
          <w:lang w:val="en-US"/>
        </w:rPr>
        <w:t xml:space="preserve"> (2013)</w:t>
      </w:r>
      <w:r w:rsidRPr="00DF5D19">
        <w:t xml:space="preserve"> </w:t>
      </w:r>
      <w:r>
        <w:rPr>
          <w:rStyle w:val="tlid-translation"/>
        </w:rPr>
        <w:t>Оценка на основните полифеноли в ароматчни растения от семейства Asteraceae и Solanaceae с български произход</w:t>
      </w:r>
      <w:r w:rsidRPr="00DF5D19">
        <w:t xml:space="preserve"> Evaluation of the Main Polyphenolic Compounds in Aromatic Plants of Asteraceae and Solanaceae Families of Bulgarian Origin </w:t>
      </w:r>
      <w:r w:rsidRPr="00DF5D19">
        <w:rPr>
          <w:lang w:val="en-US" w:eastAsia="en-US"/>
        </w:rPr>
        <w:t xml:space="preserve">Journal of </w:t>
      </w:r>
      <w:r w:rsidRPr="007F513D">
        <w:rPr>
          <w:i/>
          <w:lang w:val="en-US" w:eastAsia="en-US"/>
        </w:rPr>
        <w:t>Pharmacognosy and Phytochemistry</w:t>
      </w:r>
      <w:r w:rsidRPr="00DF5D19">
        <w:rPr>
          <w:lang w:val="en-US" w:eastAsia="en-US"/>
        </w:rPr>
        <w:t>, 1, 6, 76-84, ISSN 2278-4136.</w:t>
      </w:r>
    </w:p>
    <w:p w:rsidR="00033C9E" w:rsidRPr="001D7E0D" w:rsidRDefault="00033C9E" w:rsidP="00DF5D19">
      <w:pPr>
        <w:spacing w:line="276" w:lineRule="auto"/>
        <w:jc w:val="both"/>
        <w:rPr>
          <w:lang w:val="ru-RU" w:eastAsia="en-US"/>
        </w:rPr>
      </w:pPr>
      <w:r w:rsidRPr="00DF5D19">
        <w:rPr>
          <w:b/>
          <w:lang w:eastAsia="en-US"/>
        </w:rPr>
        <w:t>Резюме:</w:t>
      </w:r>
      <w:r>
        <w:rPr>
          <w:lang w:eastAsia="en-US"/>
        </w:rPr>
        <w:t xml:space="preserve"> </w:t>
      </w:r>
      <w:r w:rsidRPr="001D7E0D">
        <w:rPr>
          <w:lang w:val="ru-RU" w:eastAsia="en-US"/>
        </w:rPr>
        <w:t xml:space="preserve">Българските </w:t>
      </w:r>
      <w:r>
        <w:rPr>
          <w:lang w:eastAsia="en-US"/>
        </w:rPr>
        <w:t>видове от</w:t>
      </w:r>
      <w:r w:rsidRPr="001D7E0D">
        <w:rPr>
          <w:lang w:val="ru-RU" w:eastAsia="en-US"/>
        </w:rPr>
        <w:t xml:space="preserve"> семейства </w:t>
      </w:r>
      <w:r w:rsidRPr="00DF5D19">
        <w:rPr>
          <w:lang w:val="en-US" w:eastAsia="en-US"/>
        </w:rPr>
        <w:t>Asteraceae</w:t>
      </w:r>
      <w:r w:rsidRPr="001D7E0D">
        <w:rPr>
          <w:lang w:val="ru-RU" w:eastAsia="en-US"/>
        </w:rPr>
        <w:t xml:space="preserve"> и </w:t>
      </w:r>
      <w:r w:rsidRPr="00DF5D19">
        <w:rPr>
          <w:lang w:val="en-US" w:eastAsia="en-US"/>
        </w:rPr>
        <w:t>Solanaceae</w:t>
      </w:r>
      <w:r w:rsidRPr="001D7E0D">
        <w:rPr>
          <w:lang w:val="ru-RU" w:eastAsia="en-US"/>
        </w:rPr>
        <w:t xml:space="preserve"> са много </w:t>
      </w:r>
      <w:r>
        <w:rPr>
          <w:lang w:eastAsia="en-US"/>
        </w:rPr>
        <w:t>слабо проучени по отношение на полифенолния им състав</w:t>
      </w:r>
      <w:r w:rsidRPr="001D7E0D">
        <w:rPr>
          <w:lang w:val="ru-RU" w:eastAsia="en-US"/>
        </w:rPr>
        <w:t xml:space="preserve">. Целта на това изследване </w:t>
      </w:r>
      <w:r>
        <w:rPr>
          <w:lang w:eastAsia="en-US"/>
        </w:rPr>
        <w:t xml:space="preserve">е да се направи хроматографски профил „пръстов отпечатък“ и да се определят количествено </w:t>
      </w:r>
      <w:r w:rsidRPr="001D7E0D">
        <w:rPr>
          <w:lang w:val="ru-RU" w:eastAsia="en-US"/>
        </w:rPr>
        <w:t>основните полифеноли</w:t>
      </w:r>
      <w:r>
        <w:rPr>
          <w:lang w:eastAsia="en-US"/>
        </w:rPr>
        <w:t xml:space="preserve"> във видове от род Achillea, </w:t>
      </w:r>
      <w:r w:rsidRPr="00E910D4">
        <w:rPr>
          <w:lang w:eastAsia="en-US"/>
        </w:rPr>
        <w:t>Artemisia</w:t>
      </w:r>
      <w:r>
        <w:rPr>
          <w:lang w:eastAsia="en-US"/>
        </w:rPr>
        <w:t xml:space="preserve"> и Джебел басма</w:t>
      </w:r>
      <w:r w:rsidRPr="001D7E0D">
        <w:rPr>
          <w:lang w:val="ru-RU" w:eastAsia="en-US"/>
        </w:rPr>
        <w:t xml:space="preserve">. </w:t>
      </w:r>
      <w:r>
        <w:rPr>
          <w:lang w:eastAsia="en-US"/>
        </w:rPr>
        <w:t xml:space="preserve">За разделяне на </w:t>
      </w:r>
      <w:r w:rsidRPr="00BA49F9">
        <w:rPr>
          <w:lang w:eastAsia="en-US"/>
        </w:rPr>
        <w:t>компонентите е използвана високоефективна течна хроматография с детектор фотодиодна матрица (</w:t>
      </w:r>
      <w:r w:rsidRPr="00BA49F9">
        <w:rPr>
          <w:lang w:val="en-US" w:eastAsia="en-US"/>
        </w:rPr>
        <w:t>HPLC</w:t>
      </w:r>
      <w:r w:rsidRPr="001D7E0D">
        <w:rPr>
          <w:lang w:val="ru-RU" w:eastAsia="en-US"/>
        </w:rPr>
        <w:t>-</w:t>
      </w:r>
      <w:r w:rsidRPr="00BA49F9">
        <w:rPr>
          <w:lang w:val="en-US" w:eastAsia="en-US"/>
        </w:rPr>
        <w:t>PDA</w:t>
      </w:r>
      <w:r w:rsidRPr="00BA49F9">
        <w:rPr>
          <w:lang w:eastAsia="en-US"/>
        </w:rPr>
        <w:t>)</w:t>
      </w:r>
      <w:r w:rsidRPr="001D7E0D">
        <w:rPr>
          <w:lang w:val="ru-RU" w:eastAsia="en-US"/>
        </w:rPr>
        <w:t xml:space="preserve"> </w:t>
      </w:r>
      <w:r w:rsidRPr="00BA49F9">
        <w:rPr>
          <w:lang w:eastAsia="en-US"/>
        </w:rPr>
        <w:t>и</w:t>
      </w:r>
      <w:r w:rsidRPr="001D7E0D">
        <w:rPr>
          <w:lang w:val="ru-RU" w:eastAsia="en-US"/>
        </w:rPr>
        <w:t xml:space="preserve"> колони </w:t>
      </w:r>
      <w:r w:rsidRPr="00BA49F9">
        <w:rPr>
          <w:lang w:val="en-US" w:eastAsia="en-US"/>
        </w:rPr>
        <w:t>Kromasil</w:t>
      </w:r>
      <w:r w:rsidRPr="00BA49F9">
        <w:rPr>
          <w:lang w:eastAsia="en-US"/>
        </w:rPr>
        <w:t xml:space="preserve">. Приложени са </w:t>
      </w:r>
      <w:r w:rsidRPr="001D7E0D">
        <w:rPr>
          <w:lang w:val="ru-RU" w:eastAsia="en-US"/>
        </w:rPr>
        <w:t xml:space="preserve">метода </w:t>
      </w:r>
      <w:r w:rsidRPr="00BA49F9">
        <w:rPr>
          <w:lang w:eastAsia="en-US"/>
        </w:rPr>
        <w:t>- трифлуороцетна киселина (</w:t>
      </w:r>
      <w:r w:rsidRPr="00BA49F9">
        <w:rPr>
          <w:lang w:val="en-US" w:eastAsia="en-US"/>
        </w:rPr>
        <w:t>TFA</w:t>
      </w:r>
      <w:r w:rsidRPr="00BA49F9">
        <w:rPr>
          <w:lang w:eastAsia="en-US"/>
        </w:rPr>
        <w:t>)</w:t>
      </w:r>
      <w:r w:rsidRPr="001D7E0D">
        <w:rPr>
          <w:lang w:val="ru-RU" w:eastAsia="en-US"/>
        </w:rPr>
        <w:t xml:space="preserve"> </w:t>
      </w:r>
      <w:r w:rsidRPr="00BA49F9">
        <w:rPr>
          <w:lang w:eastAsia="en-US"/>
        </w:rPr>
        <w:t>и оцетна киселина</w:t>
      </w:r>
      <w:r w:rsidRPr="001D7E0D">
        <w:rPr>
          <w:lang w:val="ru-RU" w:eastAsia="en-US"/>
        </w:rPr>
        <w:t xml:space="preserve"> </w:t>
      </w:r>
      <w:r w:rsidRPr="00BA49F9">
        <w:rPr>
          <w:lang w:eastAsia="en-US"/>
        </w:rPr>
        <w:t>(</w:t>
      </w:r>
      <w:r w:rsidRPr="00BA49F9">
        <w:rPr>
          <w:lang w:val="en-US" w:eastAsia="en-US"/>
        </w:rPr>
        <w:t>AcAc</w:t>
      </w:r>
      <w:r w:rsidRPr="001D7E0D">
        <w:rPr>
          <w:lang w:val="ru-RU" w:eastAsia="en-US"/>
        </w:rPr>
        <w:t xml:space="preserve">). </w:t>
      </w:r>
      <w:r w:rsidRPr="00BA49F9">
        <w:rPr>
          <w:lang w:eastAsia="en-US"/>
        </w:rPr>
        <w:t>За п</w:t>
      </w:r>
      <w:r w:rsidRPr="001D7E0D">
        <w:rPr>
          <w:lang w:val="ru-RU" w:eastAsia="en-US"/>
        </w:rPr>
        <w:t xml:space="preserve">о-добро разделяне и надеждно количествено определяне на полифенолите </w:t>
      </w:r>
      <w:r w:rsidRPr="00BA49F9">
        <w:rPr>
          <w:lang w:eastAsia="en-US"/>
        </w:rPr>
        <w:t xml:space="preserve">при видовете от род </w:t>
      </w:r>
      <w:r w:rsidRPr="00BA49F9">
        <w:rPr>
          <w:lang w:val="en-US" w:eastAsia="en-US"/>
        </w:rPr>
        <w:t>Achillea</w:t>
      </w:r>
      <w:r w:rsidRPr="001D7E0D">
        <w:rPr>
          <w:lang w:val="ru-RU" w:eastAsia="en-US"/>
        </w:rPr>
        <w:t xml:space="preserve"> </w:t>
      </w:r>
      <w:r w:rsidRPr="00BA49F9">
        <w:rPr>
          <w:lang w:eastAsia="en-US"/>
        </w:rPr>
        <w:t xml:space="preserve">е използван метод </w:t>
      </w:r>
      <w:r w:rsidRPr="00BA49F9">
        <w:rPr>
          <w:lang w:val="en-US" w:eastAsia="en-US"/>
        </w:rPr>
        <w:t>TFA</w:t>
      </w:r>
      <w:r w:rsidRPr="001D7E0D">
        <w:rPr>
          <w:lang w:val="ru-RU" w:eastAsia="en-US"/>
        </w:rPr>
        <w:t xml:space="preserve"> </w:t>
      </w:r>
      <w:r w:rsidRPr="00BA49F9">
        <w:rPr>
          <w:lang w:eastAsia="en-US"/>
        </w:rPr>
        <w:t>и</w:t>
      </w:r>
      <w:r w:rsidRPr="001D7E0D">
        <w:rPr>
          <w:lang w:val="ru-RU" w:eastAsia="en-US"/>
        </w:rPr>
        <w:t xml:space="preserve"> колона </w:t>
      </w:r>
      <w:r w:rsidRPr="00BA49F9">
        <w:rPr>
          <w:lang w:val="en-US" w:eastAsia="en-US"/>
        </w:rPr>
        <w:t>Kromasil</w:t>
      </w:r>
      <w:r w:rsidRPr="001D7E0D">
        <w:rPr>
          <w:lang w:val="ru-RU" w:eastAsia="en-US"/>
        </w:rPr>
        <w:t>. Хроматографск</w:t>
      </w:r>
      <w:r w:rsidRPr="00BA49F9">
        <w:rPr>
          <w:lang w:eastAsia="en-US"/>
        </w:rPr>
        <w:t>ият</w:t>
      </w:r>
      <w:r w:rsidRPr="001D7E0D">
        <w:rPr>
          <w:lang w:val="ru-RU" w:eastAsia="en-US"/>
        </w:rPr>
        <w:t xml:space="preserve"> профил и количественото определяне на полифеноли</w:t>
      </w:r>
      <w:r w:rsidR="00206611">
        <w:rPr>
          <w:lang w:val="ru-RU" w:eastAsia="en-US"/>
        </w:rPr>
        <w:t>те</w:t>
      </w:r>
      <w:r w:rsidRPr="001D7E0D">
        <w:rPr>
          <w:lang w:val="ru-RU" w:eastAsia="en-US"/>
        </w:rPr>
        <w:t xml:space="preserve"> в </w:t>
      </w:r>
      <w:r w:rsidRPr="00DF5D19">
        <w:rPr>
          <w:lang w:val="en-US" w:eastAsia="en-US"/>
        </w:rPr>
        <w:t>A</w:t>
      </w:r>
      <w:r w:rsidRPr="001D7E0D">
        <w:rPr>
          <w:lang w:val="ru-RU" w:eastAsia="en-US"/>
        </w:rPr>
        <w:t xml:space="preserve">. </w:t>
      </w:r>
      <w:r w:rsidRPr="00DF5D19">
        <w:rPr>
          <w:lang w:val="en-US" w:eastAsia="en-US"/>
        </w:rPr>
        <w:t>campestris</w:t>
      </w:r>
      <w:r w:rsidRPr="001D7E0D">
        <w:rPr>
          <w:lang w:val="ru-RU" w:eastAsia="en-US"/>
        </w:rPr>
        <w:t xml:space="preserve"> е </w:t>
      </w:r>
      <w:r>
        <w:rPr>
          <w:lang w:eastAsia="en-US"/>
        </w:rPr>
        <w:t>извършено чрез</w:t>
      </w:r>
      <w:r w:rsidRPr="001D7E0D">
        <w:rPr>
          <w:lang w:val="ru-RU" w:eastAsia="en-US"/>
        </w:rPr>
        <w:t xml:space="preserve"> използва</w:t>
      </w:r>
      <w:r>
        <w:rPr>
          <w:lang w:eastAsia="en-US"/>
        </w:rPr>
        <w:t>не на</w:t>
      </w:r>
      <w:r w:rsidRPr="001D7E0D">
        <w:rPr>
          <w:lang w:val="ru-RU" w:eastAsia="en-US"/>
        </w:rPr>
        <w:t xml:space="preserve"> метод </w:t>
      </w:r>
      <w:r w:rsidRPr="00DF5D19">
        <w:rPr>
          <w:lang w:val="en-US" w:eastAsia="en-US"/>
        </w:rPr>
        <w:t>TFA</w:t>
      </w:r>
      <w:r w:rsidRPr="001D7E0D">
        <w:rPr>
          <w:lang w:val="ru-RU" w:eastAsia="en-US"/>
        </w:rPr>
        <w:t xml:space="preserve"> на двете колони. Полифенолите от </w:t>
      </w:r>
      <w:r w:rsidRPr="00DF5D19">
        <w:rPr>
          <w:lang w:val="en-US" w:eastAsia="en-US"/>
        </w:rPr>
        <w:t>A</w:t>
      </w:r>
      <w:r w:rsidRPr="001D7E0D">
        <w:rPr>
          <w:lang w:val="ru-RU" w:eastAsia="en-US"/>
        </w:rPr>
        <w:t xml:space="preserve">. </w:t>
      </w:r>
      <w:r w:rsidRPr="00DF5D19">
        <w:rPr>
          <w:lang w:val="en-US" w:eastAsia="en-US"/>
        </w:rPr>
        <w:t>vulgaris</w:t>
      </w:r>
      <w:r w:rsidRPr="001D7E0D">
        <w:rPr>
          <w:lang w:val="ru-RU" w:eastAsia="en-US"/>
        </w:rPr>
        <w:t xml:space="preserve"> </w:t>
      </w:r>
      <w:r>
        <w:rPr>
          <w:lang w:eastAsia="en-US"/>
        </w:rPr>
        <w:t>са</w:t>
      </w:r>
      <w:r w:rsidRPr="001D7E0D">
        <w:rPr>
          <w:lang w:val="ru-RU" w:eastAsia="en-US"/>
        </w:rPr>
        <w:t xml:space="preserve"> по-добре разделени по </w:t>
      </w:r>
      <w:r w:rsidRPr="00DF5D19">
        <w:rPr>
          <w:lang w:val="en-US" w:eastAsia="en-US"/>
        </w:rPr>
        <w:t>AcAc</w:t>
      </w:r>
      <w:r w:rsidRPr="001D7E0D">
        <w:rPr>
          <w:lang w:val="ru-RU" w:eastAsia="en-US"/>
        </w:rPr>
        <w:t xml:space="preserve"> метод на колона </w:t>
      </w:r>
      <w:r w:rsidRPr="00DF5D19">
        <w:rPr>
          <w:lang w:val="en-US" w:eastAsia="en-US"/>
        </w:rPr>
        <w:t>Purospher</w:t>
      </w:r>
      <w:r w:rsidRPr="001D7E0D">
        <w:rPr>
          <w:lang w:val="ru-RU" w:eastAsia="en-US"/>
        </w:rPr>
        <w:t xml:space="preserve">. </w:t>
      </w:r>
      <w:r>
        <w:rPr>
          <w:lang w:eastAsia="en-US"/>
        </w:rPr>
        <w:t xml:space="preserve">Кафеоилхиновите </w:t>
      </w:r>
      <w:r w:rsidRPr="001D7E0D">
        <w:rPr>
          <w:lang w:val="ru-RU" w:eastAsia="en-US"/>
        </w:rPr>
        <w:t xml:space="preserve">киселини и рутинът присъстват в по-големи количества в </w:t>
      </w:r>
      <w:r w:rsidRPr="00DF5D19">
        <w:rPr>
          <w:lang w:val="en-US" w:eastAsia="en-US"/>
        </w:rPr>
        <w:t>Achillea</w:t>
      </w:r>
      <w:r w:rsidRPr="001D7E0D">
        <w:rPr>
          <w:lang w:val="ru-RU" w:eastAsia="en-US"/>
        </w:rPr>
        <w:t xml:space="preserve"> </w:t>
      </w:r>
      <w:r w:rsidRPr="00DF5D19">
        <w:rPr>
          <w:lang w:val="en-US" w:eastAsia="en-US"/>
        </w:rPr>
        <w:t>asplenifolia</w:t>
      </w:r>
      <w:r w:rsidRPr="001D7E0D">
        <w:rPr>
          <w:lang w:val="ru-RU" w:eastAsia="en-US"/>
        </w:rPr>
        <w:t xml:space="preserve"> и тютюн (Джебел). Хроматографските профили </w:t>
      </w:r>
      <w:r>
        <w:rPr>
          <w:lang w:eastAsia="en-US"/>
        </w:rPr>
        <w:t xml:space="preserve">„пръстов отпечатък“ </w:t>
      </w:r>
      <w:r w:rsidRPr="001D7E0D">
        <w:rPr>
          <w:lang w:val="ru-RU" w:eastAsia="en-US"/>
        </w:rPr>
        <w:t>и надеждно</w:t>
      </w:r>
      <w:r w:rsidR="00206611">
        <w:rPr>
          <w:lang w:val="ru-RU" w:eastAsia="en-US"/>
        </w:rPr>
        <w:t>то</w:t>
      </w:r>
      <w:r w:rsidRPr="001D7E0D">
        <w:rPr>
          <w:lang w:val="ru-RU" w:eastAsia="en-US"/>
        </w:rPr>
        <w:t xml:space="preserve"> количествено определяне на полифенолите са постигнати чрез отчитане на разликите в полифенолния комплекс и спецификата на растителната матрица.</w:t>
      </w:r>
    </w:p>
    <w:p w:rsidR="00033C9E" w:rsidRPr="001D7E0D" w:rsidRDefault="00033C9E" w:rsidP="00560956">
      <w:pPr>
        <w:spacing w:line="276" w:lineRule="auto"/>
        <w:jc w:val="both"/>
        <w:rPr>
          <w:lang w:val="ru-RU"/>
        </w:rPr>
      </w:pPr>
    </w:p>
    <w:p w:rsidR="00033C9E" w:rsidRPr="001D7E0D" w:rsidRDefault="00033C9E" w:rsidP="00560956">
      <w:pPr>
        <w:spacing w:line="276" w:lineRule="auto"/>
        <w:jc w:val="both"/>
        <w:rPr>
          <w:strike/>
          <w:u w:val="single"/>
          <w:lang w:val="ru-RU"/>
        </w:rPr>
      </w:pPr>
      <w:r w:rsidRPr="001D7E0D">
        <w:rPr>
          <w:strike/>
          <w:u w:val="single"/>
          <w:lang w:val="ru-RU"/>
        </w:rPr>
        <w:t>----------------------------------------------------------------------------------------------------------------</w:t>
      </w:r>
    </w:p>
    <w:p w:rsidR="00033C9E" w:rsidRPr="001D7E0D" w:rsidRDefault="00033C9E" w:rsidP="00313D8E">
      <w:pPr>
        <w:spacing w:line="276" w:lineRule="auto"/>
        <w:ind w:left="709"/>
        <w:jc w:val="both"/>
        <w:rPr>
          <w:lang w:val="ru-RU" w:eastAsia="en-US"/>
        </w:rPr>
      </w:pPr>
      <w:r w:rsidRPr="00313D8E">
        <w:lastRenderedPageBreak/>
        <w:t xml:space="preserve">2. Стоилова А, </w:t>
      </w:r>
      <w:r w:rsidRPr="00313D8E">
        <w:rPr>
          <w:b/>
        </w:rPr>
        <w:t>М. Дочева</w:t>
      </w:r>
      <w:r w:rsidRPr="00313D8E">
        <w:t xml:space="preserve">, Д. Диманов (2014) Химичен състав на тютюневия дим на нови сортове ориенталски тютюни от екотип Джебел басма </w:t>
      </w:r>
      <w:r w:rsidRPr="001D7E0D">
        <w:rPr>
          <w:i/>
          <w:lang w:val="ru-RU" w:eastAsia="en-US"/>
        </w:rPr>
        <w:t>Сборник доклади от Х Юбилейна национална научно-техническа конференция с международно участие „Екология и здраве“,</w:t>
      </w:r>
      <w:r w:rsidRPr="001D7E0D">
        <w:rPr>
          <w:lang w:val="ru-RU" w:eastAsia="en-US"/>
        </w:rPr>
        <w:t xml:space="preserve"> 63 – 67. </w:t>
      </w:r>
      <w:r w:rsidRPr="00313D8E">
        <w:rPr>
          <w:lang w:val="en-US" w:eastAsia="en-US"/>
        </w:rPr>
        <w:t>ISSN</w:t>
      </w:r>
      <w:r w:rsidRPr="001D7E0D">
        <w:rPr>
          <w:lang w:val="ru-RU" w:eastAsia="en-US"/>
        </w:rPr>
        <w:t xml:space="preserve"> 1314-1880.</w:t>
      </w:r>
    </w:p>
    <w:p w:rsidR="00033C9E" w:rsidRPr="00313D8E" w:rsidRDefault="00033C9E" w:rsidP="00313D8E">
      <w:pPr>
        <w:spacing w:line="276" w:lineRule="auto"/>
        <w:jc w:val="both"/>
      </w:pPr>
      <w:r w:rsidRPr="00313D8E">
        <w:rPr>
          <w:b/>
          <w:lang w:eastAsia="en-US"/>
        </w:rPr>
        <w:t>Резюме:</w:t>
      </w:r>
      <w:r w:rsidRPr="00313D8E">
        <w:t xml:space="preserve"> </w:t>
      </w:r>
      <w:r w:rsidRPr="00313D8E">
        <w:rPr>
          <w:rStyle w:val="tlid-translation"/>
        </w:rPr>
        <w:t>Химичните показатели на тютюневия дим катран, никотин и въглероден оксид са обективна оценка на полезните свойства на тютюна. Изследванията свързани с контрола върху тютюна и основните вредни съставки са от съществено значение за производството на качествен тютюнев материал. Проучва се състава на тютюневия дим и свързаните с него показатели на контролен сорт и подбрани селекционни линии ориенталски тютюни екотип Джебел Басма в три последователни реколти. Установено е, че контролният сорт е с най-балансиран състав на тютюневия дим по отношение на изследваните показатели. Една от избраните линии показва голямо сходство с контрола, другите две се отличават по съдържание на  никотин и катран. Резултатите се прилагат при оценка на пушателните качества на тютюна и в практиката при подбор и вземане на решения относно перспективността на линиите.</w:t>
      </w:r>
    </w:p>
    <w:p w:rsidR="00033C9E" w:rsidRPr="00313D8E" w:rsidRDefault="00033C9E" w:rsidP="00313D8E">
      <w:pPr>
        <w:spacing w:line="276" w:lineRule="auto"/>
        <w:jc w:val="both"/>
      </w:pPr>
    </w:p>
    <w:p w:rsidR="00033C9E" w:rsidRPr="00313D8E" w:rsidRDefault="00033C9E" w:rsidP="00313D8E">
      <w:pPr>
        <w:spacing w:line="276" w:lineRule="auto"/>
        <w:ind w:left="709"/>
        <w:jc w:val="both"/>
        <w:rPr>
          <w:lang w:val="en-US" w:eastAsia="en-US"/>
        </w:rPr>
      </w:pPr>
      <w:r w:rsidRPr="00313D8E">
        <w:t xml:space="preserve">2. Stoilova A., </w:t>
      </w:r>
      <w:r w:rsidRPr="00313D8E">
        <w:rPr>
          <w:b/>
        </w:rPr>
        <w:t>M. Docheva</w:t>
      </w:r>
      <w:r w:rsidRPr="00313D8E">
        <w:t xml:space="preserve">, D. Dimanov (2014) Сhemical composition of tobacco smoke </w:t>
      </w:r>
      <w:r w:rsidRPr="00313D8E">
        <w:rPr>
          <w:lang w:val="en-US"/>
        </w:rPr>
        <w:t>in</w:t>
      </w:r>
      <w:r w:rsidRPr="00313D8E">
        <w:t xml:space="preserve"> new varieties djebel basma ecotype oriental tobacco </w:t>
      </w:r>
      <w:r w:rsidRPr="00313D8E">
        <w:rPr>
          <w:i/>
          <w:lang w:val="en-US"/>
        </w:rPr>
        <w:t>P</w:t>
      </w:r>
      <w:r w:rsidRPr="00313D8E">
        <w:rPr>
          <w:i/>
        </w:rPr>
        <w:t xml:space="preserve">roceedings of X jubilee national scientific conference with international participation </w:t>
      </w:r>
      <w:r w:rsidRPr="00313D8E">
        <w:rPr>
          <w:i/>
          <w:lang w:val="en-US"/>
        </w:rPr>
        <w:t>E</w:t>
      </w:r>
      <w:r w:rsidRPr="00313D8E">
        <w:rPr>
          <w:i/>
        </w:rPr>
        <w:t>cology and health</w:t>
      </w:r>
      <w:r w:rsidRPr="00313D8E">
        <w:rPr>
          <w:lang w:val="en-US"/>
        </w:rPr>
        <w:t xml:space="preserve">, </w:t>
      </w:r>
      <w:r w:rsidRPr="00313D8E">
        <w:rPr>
          <w:lang w:val="en-US" w:eastAsia="en-US"/>
        </w:rPr>
        <w:t>63 – 67. ISSN 1314-1880.</w:t>
      </w:r>
    </w:p>
    <w:p w:rsidR="00033C9E" w:rsidRPr="000B1CE4" w:rsidRDefault="00033C9E" w:rsidP="00313D8E">
      <w:pPr>
        <w:spacing w:line="276" w:lineRule="auto"/>
        <w:jc w:val="both"/>
        <w:rPr>
          <w:lang w:val="en-US"/>
        </w:rPr>
      </w:pPr>
      <w:r w:rsidRPr="00313D8E">
        <w:rPr>
          <w:b/>
        </w:rPr>
        <w:t xml:space="preserve">Abstract: </w:t>
      </w:r>
      <w:r w:rsidRPr="00313D8E">
        <w:t>Chemical indicators of tobacco smoke tar, nicotine and carbon monoxide are objective assessment of the utility properties of tobacco. Research on tobacco control issues and the main harmful ingredients are essential</w:t>
      </w:r>
      <w:r w:rsidRPr="000B1CE4">
        <w:t xml:space="preserve"> for the production of quality tobacco material. </w:t>
      </w:r>
      <w:r w:rsidR="00206611">
        <w:rPr>
          <w:lang w:val="en-US"/>
        </w:rPr>
        <w:t>T</w:t>
      </w:r>
      <w:r w:rsidRPr="000B1CE4">
        <w:t>he composition of tobacco smoke and related indicators of the control variety and selected breeding lines oriental tobaccos ecotype Djebel Basma three consecutive harvests</w:t>
      </w:r>
      <w:r w:rsidR="00206611">
        <w:rPr>
          <w:lang w:val="en-US"/>
        </w:rPr>
        <w:t xml:space="preserve"> was investigated</w:t>
      </w:r>
      <w:r w:rsidRPr="000B1CE4">
        <w:t xml:space="preserve">. It was found that the control variety is the most balanced composition of tobacco smoke in terms of the </w:t>
      </w:r>
      <w:r w:rsidR="00206611">
        <w:rPr>
          <w:lang w:val="en-US"/>
        </w:rPr>
        <w:t xml:space="preserve">investigated components </w:t>
      </w:r>
      <w:r w:rsidRPr="000B1CE4">
        <w:t>. One of the selected lines shows a great similarity with the control, the other two are distinguished by nicotine and tar. The results are applied in assessing the smoking quality of tobacco and selection practice in making decisions regarding the prospects of the lines.</w:t>
      </w:r>
    </w:p>
    <w:p w:rsidR="00033C9E" w:rsidRPr="0054482E" w:rsidRDefault="00033C9E" w:rsidP="0054482E">
      <w:pPr>
        <w:spacing w:line="276" w:lineRule="auto"/>
        <w:jc w:val="both"/>
        <w:rPr>
          <w:strike/>
          <w:u w:val="single"/>
        </w:rPr>
      </w:pPr>
      <w:r>
        <w:rPr>
          <w:strike/>
          <w:u w:val="single"/>
        </w:rPr>
        <w:t>------------------------------------------------------------------------------------------------------------------</w:t>
      </w:r>
    </w:p>
    <w:p w:rsidR="00033C9E" w:rsidRDefault="00033C9E" w:rsidP="00AD50FA">
      <w:pPr>
        <w:spacing w:line="276" w:lineRule="auto"/>
        <w:ind w:left="709"/>
        <w:jc w:val="both"/>
      </w:pPr>
      <w:r>
        <w:t xml:space="preserve">3. </w:t>
      </w:r>
      <w:r w:rsidRPr="00E86E90">
        <w:t xml:space="preserve">Стоилова А., </w:t>
      </w:r>
      <w:r w:rsidRPr="000027B1">
        <w:rPr>
          <w:b/>
        </w:rPr>
        <w:t>М. Дочева</w:t>
      </w:r>
      <w:r w:rsidR="000027B1">
        <w:t>,</w:t>
      </w:r>
      <w:r>
        <w:t xml:space="preserve"> </w:t>
      </w:r>
      <w:r w:rsidRPr="00E86E90">
        <w:t xml:space="preserve">Д. Диманов </w:t>
      </w:r>
      <w:r>
        <w:t xml:space="preserve">(2014) </w:t>
      </w:r>
      <w:r w:rsidRPr="00E86E90">
        <w:t>Минерален състав на нови сортове Ориенталски тютюн от екотип Джебел басма</w:t>
      </w:r>
      <w:r w:rsidRPr="00AD50FA">
        <w:t xml:space="preserve"> </w:t>
      </w:r>
      <w:r w:rsidRPr="00AD50FA">
        <w:rPr>
          <w:i/>
        </w:rPr>
        <w:t>Научни трудове от Юбилейна научна конференция с международно участие  „Науката и образованието- традиции и бъдеще”,</w:t>
      </w:r>
      <w:r w:rsidRPr="00AD50FA">
        <w:t xml:space="preserve"> </w:t>
      </w:r>
      <w:r>
        <w:t xml:space="preserve">Том </w:t>
      </w:r>
      <w:r w:rsidRPr="00AD50FA">
        <w:t>V,</w:t>
      </w:r>
      <w:r w:rsidRPr="001D7E0D">
        <w:rPr>
          <w:lang w:val="ru-RU"/>
        </w:rPr>
        <w:t xml:space="preserve"> </w:t>
      </w:r>
      <w:r w:rsidRPr="00AD50FA">
        <w:t>428 – 433. ISSN 1314-3425</w:t>
      </w:r>
    </w:p>
    <w:p w:rsidR="00033C9E" w:rsidRPr="00AD50FA" w:rsidRDefault="00033C9E" w:rsidP="00313D8E">
      <w:pPr>
        <w:spacing w:line="276" w:lineRule="auto"/>
        <w:jc w:val="both"/>
      </w:pPr>
      <w:r w:rsidRPr="00AD50FA">
        <w:rPr>
          <w:b/>
        </w:rPr>
        <w:t>Резюме:</w:t>
      </w:r>
      <w:r w:rsidRPr="00AD50FA">
        <w:t xml:space="preserve"> Минералните вещества са важни за потребителските качества на тютюна. Макроел</w:t>
      </w:r>
      <w:r>
        <w:t>ементите пряко влияят върху горяемостта</w:t>
      </w:r>
      <w:r w:rsidRPr="00AD50FA">
        <w:t xml:space="preserve"> на тютюна, а микроелементите са свързани с неговата екологична чистота. Проведено е тригодишно сравнително проучване на съдържанието на минерали, изразено като пепел и основни макро и микро елементи от контролния сорт и избрани </w:t>
      </w:r>
      <w:r>
        <w:t>селекционни линии ориенталски тютюн</w:t>
      </w:r>
      <w:r w:rsidRPr="00AD50FA">
        <w:t>и</w:t>
      </w:r>
      <w:r>
        <w:t xml:space="preserve"> от екотип Джебел басма</w:t>
      </w:r>
      <w:r w:rsidRPr="00AD50FA">
        <w:t>. Установено е, че контролния</w:t>
      </w:r>
      <w:r>
        <w:t>т</w:t>
      </w:r>
      <w:r w:rsidRPr="00AD50FA">
        <w:t xml:space="preserve"> сорт Джебел 1 е </w:t>
      </w:r>
      <w:r>
        <w:t xml:space="preserve">с </w:t>
      </w:r>
      <w:r w:rsidRPr="00AD50FA">
        <w:t xml:space="preserve">по-постоянен и балансиран елементарен състав. В </w:t>
      </w:r>
      <w:r>
        <w:t xml:space="preserve">селекционните </w:t>
      </w:r>
      <w:r w:rsidRPr="00AD50FA">
        <w:t xml:space="preserve">линии се </w:t>
      </w:r>
      <w:r>
        <w:t>открива</w:t>
      </w:r>
      <w:r w:rsidRPr="00AD50FA">
        <w:t xml:space="preserve"> по-високо съдържание на </w:t>
      </w:r>
      <w:r w:rsidRPr="00AD50FA">
        <w:lastRenderedPageBreak/>
        <w:t>минерали от контролата</w:t>
      </w:r>
      <w:r>
        <w:t>, а Л</w:t>
      </w:r>
      <w:r w:rsidRPr="00AD50FA">
        <w:t>и</w:t>
      </w:r>
      <w:r>
        <w:t>ния 4 е най-близка до контролата</w:t>
      </w:r>
      <w:r w:rsidRPr="00AD50FA">
        <w:t xml:space="preserve">. Получената връзка между минералния състав и горимостта се </w:t>
      </w:r>
      <w:r>
        <w:t>използва</w:t>
      </w:r>
      <w:r w:rsidRPr="00AD50FA">
        <w:t xml:space="preserve"> при оценка на </w:t>
      </w:r>
      <w:r>
        <w:t xml:space="preserve">пушателните качества на тютюните и в </w:t>
      </w:r>
      <w:r w:rsidRPr="00AD50FA">
        <w:t>селекционната практика при вз</w:t>
      </w:r>
      <w:r>
        <w:t>имане на решения относно</w:t>
      </w:r>
      <w:r w:rsidRPr="00AD50FA">
        <w:t xml:space="preserve"> </w:t>
      </w:r>
      <w:r>
        <w:t>переспективността на</w:t>
      </w:r>
      <w:r w:rsidRPr="00AD50FA">
        <w:t xml:space="preserve"> линии</w:t>
      </w:r>
      <w:r>
        <w:t>те</w:t>
      </w:r>
      <w:r w:rsidRPr="00AD50FA">
        <w:t>.</w:t>
      </w:r>
    </w:p>
    <w:p w:rsidR="00033C9E" w:rsidRDefault="00033C9E" w:rsidP="00313D8E">
      <w:pPr>
        <w:spacing w:line="276" w:lineRule="auto"/>
        <w:jc w:val="both"/>
      </w:pPr>
    </w:p>
    <w:p w:rsidR="00033C9E" w:rsidRPr="00AD50FA" w:rsidRDefault="00033C9E" w:rsidP="00AD50FA">
      <w:pPr>
        <w:spacing w:line="276" w:lineRule="auto"/>
        <w:ind w:left="709"/>
        <w:jc w:val="both"/>
      </w:pPr>
      <w:r>
        <w:t xml:space="preserve">3. </w:t>
      </w:r>
      <w:r w:rsidRPr="00AD50FA">
        <w:t>Stoilova</w:t>
      </w:r>
      <w:r>
        <w:t xml:space="preserve"> </w:t>
      </w:r>
      <w:r>
        <w:rPr>
          <w:lang w:val="en-US"/>
        </w:rPr>
        <w:t>A.</w:t>
      </w:r>
      <w:r w:rsidRPr="00AD50FA">
        <w:t xml:space="preserve">, </w:t>
      </w:r>
      <w:r w:rsidRPr="000027B1">
        <w:rPr>
          <w:b/>
        </w:rPr>
        <w:t>M</w:t>
      </w:r>
      <w:r w:rsidRPr="000027B1">
        <w:rPr>
          <w:b/>
          <w:lang w:val="en-US"/>
        </w:rPr>
        <w:t>.</w:t>
      </w:r>
      <w:r w:rsidRPr="000027B1">
        <w:rPr>
          <w:b/>
        </w:rPr>
        <w:t xml:space="preserve"> Docheva</w:t>
      </w:r>
      <w:r w:rsidRPr="00AD50FA">
        <w:t>, D</w:t>
      </w:r>
      <w:r>
        <w:rPr>
          <w:lang w:val="en-US"/>
        </w:rPr>
        <w:t>.</w:t>
      </w:r>
      <w:r w:rsidRPr="00AD50FA">
        <w:t xml:space="preserve"> Dimanov</w:t>
      </w:r>
      <w:r>
        <w:t xml:space="preserve"> (2014) </w:t>
      </w:r>
      <w:r>
        <w:rPr>
          <w:lang w:val="en-US"/>
        </w:rPr>
        <w:t>M</w:t>
      </w:r>
      <w:r w:rsidRPr="00AD50FA">
        <w:t>i</w:t>
      </w:r>
      <w:r>
        <w:t xml:space="preserve">neral content of new varieties </w:t>
      </w:r>
      <w:r>
        <w:rPr>
          <w:lang w:val="en-US"/>
        </w:rPr>
        <w:t>D</w:t>
      </w:r>
      <w:r>
        <w:t xml:space="preserve">jebel basma ecotype </w:t>
      </w:r>
      <w:r>
        <w:rPr>
          <w:lang w:val="en-US"/>
        </w:rPr>
        <w:t>O</w:t>
      </w:r>
      <w:r w:rsidRPr="00AD50FA">
        <w:t>riental tobacco</w:t>
      </w:r>
      <w:r>
        <w:t xml:space="preserve"> </w:t>
      </w:r>
      <w:r w:rsidRPr="000027B1">
        <w:rPr>
          <w:i/>
          <w:lang w:val="en-US"/>
        </w:rPr>
        <w:t>S</w:t>
      </w:r>
      <w:r w:rsidRPr="000027B1">
        <w:rPr>
          <w:i/>
        </w:rPr>
        <w:t>cientific researches</w:t>
      </w:r>
      <w:r w:rsidRPr="000027B1">
        <w:rPr>
          <w:i/>
          <w:lang w:val="en-US"/>
        </w:rPr>
        <w:t xml:space="preserve"> </w:t>
      </w:r>
      <w:r w:rsidRPr="000027B1">
        <w:rPr>
          <w:i/>
        </w:rPr>
        <w:t>anniversary scientific conference</w:t>
      </w:r>
      <w:r w:rsidRPr="000027B1">
        <w:rPr>
          <w:i/>
          <w:lang w:val="en-US"/>
        </w:rPr>
        <w:t xml:space="preserve"> </w:t>
      </w:r>
      <w:r w:rsidRPr="000027B1">
        <w:rPr>
          <w:i/>
        </w:rPr>
        <w:t>with foreign participation</w:t>
      </w:r>
      <w:r w:rsidRPr="000027B1">
        <w:rPr>
          <w:i/>
          <w:lang w:val="en-US"/>
        </w:rPr>
        <w:t xml:space="preserve"> </w:t>
      </w:r>
      <w:r w:rsidRPr="000027B1">
        <w:rPr>
          <w:i/>
        </w:rPr>
        <w:t>“</w:t>
      </w:r>
      <w:r w:rsidRPr="000027B1">
        <w:rPr>
          <w:i/>
          <w:lang w:val="en-US"/>
        </w:rPr>
        <w:t>S</w:t>
      </w:r>
      <w:r w:rsidRPr="000027B1">
        <w:rPr>
          <w:i/>
        </w:rPr>
        <w:t>cience and education -traditions and future“</w:t>
      </w:r>
      <w:r w:rsidRPr="000027B1">
        <w:rPr>
          <w:i/>
          <w:lang w:val="en-US"/>
        </w:rPr>
        <w:t>,</w:t>
      </w:r>
      <w:r>
        <w:rPr>
          <w:lang w:val="en-US"/>
        </w:rPr>
        <w:t xml:space="preserve"> Vol. 5, </w:t>
      </w:r>
      <w:r w:rsidRPr="00AD50FA">
        <w:rPr>
          <w:lang w:val="en-US"/>
        </w:rPr>
        <w:t>428 – 433. ISSN 1314-3425</w:t>
      </w:r>
    </w:p>
    <w:p w:rsidR="00033C9E" w:rsidRDefault="00033C9E" w:rsidP="00AD50FA">
      <w:pPr>
        <w:spacing w:line="276" w:lineRule="auto"/>
        <w:jc w:val="both"/>
        <w:rPr>
          <w:lang w:val="en-US"/>
        </w:rPr>
      </w:pPr>
      <w:r w:rsidRPr="00AD50FA">
        <w:rPr>
          <w:b/>
        </w:rPr>
        <w:t>Abstract</w:t>
      </w:r>
      <w:r>
        <w:t>: The mineral substances are important for the consumer qualities of tobacco. Macro elements directly influen</w:t>
      </w:r>
      <w:r w:rsidR="00206611">
        <w:t xml:space="preserve">ce on tobacco combustibility, </w:t>
      </w:r>
      <w:r w:rsidR="00206611">
        <w:rPr>
          <w:lang w:val="en-US"/>
        </w:rPr>
        <w:t>while</w:t>
      </w:r>
      <w:r>
        <w:t xml:space="preserve"> micro elements are related to its ecological cleanness. An three-year comparative study of the mineral content, expressed as ash and essential macro and micro elements of the control variety and selected breeding lines oriental tobaccos ecotype Djebel Basma was performed. It </w:t>
      </w:r>
      <w:r w:rsidR="00206611">
        <w:rPr>
          <w:lang w:val="en-US"/>
        </w:rPr>
        <w:t>was</w:t>
      </w:r>
      <w:r>
        <w:t xml:space="preserve"> found that the control variety Djebel 1 is more constant and balanced elemental composition. In breeding lines reported higher mineral content than the control throughout the study, and line 4 is closest to the control data. The resulting relationship between mineral composition and combustibility are applied in assessing the smoking qualities of tobaccos and selection practice in making decisions on promising lines.</w:t>
      </w:r>
    </w:p>
    <w:p w:rsidR="00033C9E" w:rsidRDefault="00033C9E" w:rsidP="00AD50FA">
      <w:pPr>
        <w:spacing w:line="276" w:lineRule="auto"/>
        <w:jc w:val="both"/>
        <w:rPr>
          <w:lang w:val="en-US"/>
        </w:rPr>
      </w:pPr>
    </w:p>
    <w:p w:rsidR="00033C9E" w:rsidRPr="00852921" w:rsidRDefault="00033C9E" w:rsidP="00AD50FA">
      <w:pPr>
        <w:spacing w:line="276" w:lineRule="auto"/>
        <w:jc w:val="both"/>
        <w:rPr>
          <w:strike/>
          <w:u w:val="single"/>
        </w:rPr>
      </w:pPr>
      <w:r>
        <w:rPr>
          <w:strike/>
          <w:u w:val="single"/>
          <w:lang w:val="en-US"/>
        </w:rPr>
        <w:t>-------------------------------------------------------------------------------------------------------------------</w:t>
      </w:r>
    </w:p>
    <w:p w:rsidR="00033C9E" w:rsidRDefault="00033C9E" w:rsidP="000027B1">
      <w:pPr>
        <w:spacing w:line="276" w:lineRule="auto"/>
        <w:ind w:left="709"/>
      </w:pPr>
      <w:r>
        <w:rPr>
          <w:lang w:val="en-US"/>
        </w:rPr>
        <w:t xml:space="preserve">4. </w:t>
      </w:r>
      <w:r w:rsidRPr="004B7DE4">
        <w:t>Dochev</w:t>
      </w:r>
      <w:r>
        <w:rPr>
          <w:lang w:val="en-US"/>
        </w:rPr>
        <w:t xml:space="preserve"> G.</w:t>
      </w:r>
      <w:r>
        <w:t>, I</w:t>
      </w:r>
      <w:r>
        <w:rPr>
          <w:lang w:val="en-US"/>
        </w:rPr>
        <w:t>.</w:t>
      </w:r>
      <w:r w:rsidRPr="004B7DE4">
        <w:t xml:space="preserve"> Zhalnov, </w:t>
      </w:r>
      <w:r w:rsidRPr="000C1624">
        <w:rPr>
          <w:b/>
        </w:rPr>
        <w:t>M</w:t>
      </w:r>
      <w:r w:rsidRPr="000C1624">
        <w:rPr>
          <w:b/>
          <w:lang w:val="en-US"/>
        </w:rPr>
        <w:t>.</w:t>
      </w:r>
      <w:r w:rsidRPr="000C1624">
        <w:rPr>
          <w:b/>
        </w:rPr>
        <w:t xml:space="preserve"> Docheva</w:t>
      </w:r>
      <w:r>
        <w:t xml:space="preserve"> (2014) Е</w:t>
      </w:r>
      <w:r w:rsidRPr="004B7DE4">
        <w:t>cologo-anatomical ch</w:t>
      </w:r>
      <w:r>
        <w:t xml:space="preserve">aracteristic and volatility </w:t>
      </w:r>
      <w:r w:rsidRPr="004B7DE4">
        <w:rPr>
          <w:i/>
        </w:rPr>
        <w:t xml:space="preserve">of </w:t>
      </w:r>
      <w:r w:rsidRPr="004B7DE4">
        <w:rPr>
          <w:i/>
          <w:lang w:val="en-US"/>
        </w:rPr>
        <w:t>R</w:t>
      </w:r>
      <w:r w:rsidRPr="004B7DE4">
        <w:rPr>
          <w:i/>
        </w:rPr>
        <w:t>anunculus arvensis var. Typicus beck</w:t>
      </w:r>
      <w:r>
        <w:t xml:space="preserve">, genus </w:t>
      </w:r>
      <w:r>
        <w:rPr>
          <w:lang w:val="en-US"/>
        </w:rPr>
        <w:t>R</w:t>
      </w:r>
      <w:r>
        <w:t xml:space="preserve">anunculus </w:t>
      </w:r>
      <w:r>
        <w:rPr>
          <w:lang w:val="en-US"/>
        </w:rPr>
        <w:t>L</w:t>
      </w:r>
      <w:r>
        <w:t>. (</w:t>
      </w:r>
      <w:r>
        <w:rPr>
          <w:lang w:val="en-US"/>
        </w:rPr>
        <w:t>R</w:t>
      </w:r>
      <w:r w:rsidRPr="004B7DE4">
        <w:t xml:space="preserve">anunculaceae juss.) </w:t>
      </w:r>
      <w:r w:rsidRPr="004B7DE4">
        <w:rPr>
          <w:i/>
        </w:rPr>
        <w:t>Turkish Journal of Agricultural and Natural Science Special</w:t>
      </w:r>
      <w:r>
        <w:rPr>
          <w:lang w:val="en-US"/>
        </w:rPr>
        <w:t xml:space="preserve">, </w:t>
      </w:r>
      <w:r w:rsidRPr="004B7DE4">
        <w:t>Issue 2, 1464 – 1467. ISSN 2148-3647</w:t>
      </w:r>
    </w:p>
    <w:p w:rsidR="00033C9E" w:rsidRDefault="00033C9E" w:rsidP="000027B1">
      <w:pPr>
        <w:spacing w:line="276" w:lineRule="auto"/>
        <w:jc w:val="both"/>
      </w:pPr>
      <w:r>
        <w:rPr>
          <w:b/>
        </w:rPr>
        <w:t>Abstract</w:t>
      </w:r>
      <w:r>
        <w:rPr>
          <w:b/>
          <w:lang w:val="en-US"/>
        </w:rPr>
        <w:t xml:space="preserve">: </w:t>
      </w:r>
      <w:r w:rsidRPr="00D66497">
        <w:rPr>
          <w:i/>
        </w:rPr>
        <w:t>Ranunculus arvensis var. typicus</w:t>
      </w:r>
      <w:r>
        <w:t xml:space="preserve"> is a cosmopolitan species distributed in Europe, the Mediterranean, Southwest Asia, North Africa. In Bulgaria, the species grows in the damp meadows and grassy areas along roads and ditches from 0 meters above sea level to 1000 m. altitude. Ranunculus species found along the Black Sea coast, Thracian Lowland, Vitosha, Rodopi. Four populations Ranunculus arvensis var. typicus are investigated: three of them are natural populations – Byala, Montana and Tsarevo and one of them is cultivated in Asenovgrad. Cultivated plants in Asenovgrad compared with that of Byala (where they come), are characterized by volatility, which characterizes them as a mesophyte. These have a larger basic epidermal cells and a larger stomata. These plants are approach in anatomical features to plants in Tsarevo, where the climate is more humid than the North Bulgaria.</w:t>
      </w:r>
    </w:p>
    <w:p w:rsidR="00033C9E" w:rsidRDefault="00033C9E" w:rsidP="00AD50FA">
      <w:pPr>
        <w:spacing w:line="276" w:lineRule="auto"/>
        <w:jc w:val="both"/>
      </w:pPr>
    </w:p>
    <w:p w:rsidR="00033C9E" w:rsidRPr="000027B1" w:rsidRDefault="00033C9E" w:rsidP="000027B1">
      <w:pPr>
        <w:spacing w:line="276" w:lineRule="auto"/>
        <w:ind w:left="709"/>
      </w:pPr>
      <w:r w:rsidRPr="001D7E0D">
        <w:rPr>
          <w:lang w:val="ru-RU"/>
        </w:rPr>
        <w:t>4.</w:t>
      </w:r>
      <w:r w:rsidRPr="004B7DE4">
        <w:t xml:space="preserve"> </w:t>
      </w:r>
      <w:r w:rsidRPr="001D7E0D">
        <w:rPr>
          <w:lang w:val="ru-RU"/>
        </w:rPr>
        <w:t xml:space="preserve">Дочев </w:t>
      </w:r>
      <w:r>
        <w:t>Г.</w:t>
      </w:r>
      <w:r w:rsidRPr="001D7E0D">
        <w:rPr>
          <w:lang w:val="ru-RU"/>
        </w:rPr>
        <w:t>, И</w:t>
      </w:r>
      <w:r>
        <w:t>.</w:t>
      </w:r>
      <w:r w:rsidRPr="001D7E0D">
        <w:rPr>
          <w:lang w:val="ru-RU"/>
        </w:rPr>
        <w:t xml:space="preserve"> Жалнов</w:t>
      </w:r>
      <w:r w:rsidRPr="000C1624">
        <w:rPr>
          <w:lang w:val="ru-RU"/>
        </w:rPr>
        <w:t xml:space="preserve">, </w:t>
      </w:r>
      <w:r w:rsidRPr="000C1624">
        <w:rPr>
          <w:b/>
          <w:lang w:val="ru-RU"/>
        </w:rPr>
        <w:t>М</w:t>
      </w:r>
      <w:r w:rsidRPr="000C1624">
        <w:rPr>
          <w:b/>
        </w:rPr>
        <w:t>.</w:t>
      </w:r>
      <w:r w:rsidRPr="000C1624">
        <w:rPr>
          <w:b/>
          <w:lang w:val="ru-RU"/>
        </w:rPr>
        <w:t xml:space="preserve"> Дочева</w:t>
      </w:r>
      <w:r w:rsidRPr="001D7E0D">
        <w:rPr>
          <w:lang w:val="ru-RU"/>
        </w:rPr>
        <w:t xml:space="preserve"> (2014) </w:t>
      </w:r>
      <w:r>
        <w:t>Е</w:t>
      </w:r>
      <w:r w:rsidRPr="001D7E0D">
        <w:rPr>
          <w:lang w:val="ru-RU"/>
        </w:rPr>
        <w:t xml:space="preserve">колого-анатомична характеристика и изменчивост на </w:t>
      </w:r>
      <w:r>
        <w:rPr>
          <w:lang w:val="en-US"/>
        </w:rPr>
        <w:t>R</w:t>
      </w:r>
      <w:r w:rsidRPr="004B7DE4">
        <w:rPr>
          <w:lang w:val="en-US"/>
        </w:rPr>
        <w:t>anunculus</w:t>
      </w:r>
      <w:r w:rsidRPr="001D7E0D">
        <w:rPr>
          <w:lang w:val="ru-RU"/>
        </w:rPr>
        <w:t xml:space="preserve"> </w:t>
      </w:r>
      <w:r w:rsidRPr="004B7DE4">
        <w:rPr>
          <w:lang w:val="en-US"/>
        </w:rPr>
        <w:t>arvensis</w:t>
      </w:r>
      <w:r w:rsidRPr="001D7E0D">
        <w:rPr>
          <w:lang w:val="ru-RU"/>
        </w:rPr>
        <w:t xml:space="preserve"> </w:t>
      </w:r>
      <w:r w:rsidRPr="004B7DE4">
        <w:rPr>
          <w:lang w:val="en-US"/>
        </w:rPr>
        <w:t>var</w:t>
      </w:r>
      <w:r w:rsidRPr="001D7E0D">
        <w:rPr>
          <w:lang w:val="ru-RU"/>
        </w:rPr>
        <w:t xml:space="preserve">. </w:t>
      </w:r>
      <w:r w:rsidRPr="004B7DE4">
        <w:rPr>
          <w:lang w:val="en-US"/>
        </w:rPr>
        <w:t>Typi</w:t>
      </w:r>
      <w:r>
        <w:rPr>
          <w:lang w:val="en-US"/>
        </w:rPr>
        <w:t>cus</w:t>
      </w:r>
      <w:r w:rsidRPr="001D7E0D">
        <w:rPr>
          <w:lang w:val="ru-RU"/>
        </w:rPr>
        <w:t xml:space="preserve"> </w:t>
      </w:r>
      <w:r>
        <w:rPr>
          <w:lang w:val="en-US"/>
        </w:rPr>
        <w:t>bec</w:t>
      </w:r>
      <w:r w:rsidRPr="001D7E0D">
        <w:rPr>
          <w:lang w:val="ru-RU"/>
        </w:rPr>
        <w:t xml:space="preserve">к. (полско лютиче), род </w:t>
      </w:r>
      <w:r>
        <w:rPr>
          <w:lang w:val="en-US"/>
        </w:rPr>
        <w:t>R</w:t>
      </w:r>
      <w:r w:rsidRPr="004B7DE4">
        <w:rPr>
          <w:lang w:val="en-US"/>
        </w:rPr>
        <w:t>anunculus</w:t>
      </w:r>
      <w:r w:rsidRPr="001D7E0D">
        <w:rPr>
          <w:lang w:val="ru-RU"/>
        </w:rPr>
        <w:t xml:space="preserve"> </w:t>
      </w:r>
      <w:r>
        <w:rPr>
          <w:lang w:val="en-US"/>
        </w:rPr>
        <w:t>L</w:t>
      </w:r>
      <w:r w:rsidRPr="001D7E0D">
        <w:rPr>
          <w:lang w:val="ru-RU"/>
        </w:rPr>
        <w:t>. (</w:t>
      </w:r>
      <w:r>
        <w:t>Л</w:t>
      </w:r>
      <w:r w:rsidRPr="001D7E0D">
        <w:rPr>
          <w:lang w:val="ru-RU"/>
        </w:rPr>
        <w:t xml:space="preserve">ютиче), сем. </w:t>
      </w:r>
      <w:r w:rsidRPr="004B7DE4">
        <w:rPr>
          <w:lang w:val="en-US"/>
        </w:rPr>
        <w:t>Ranunculaceae</w:t>
      </w:r>
      <w:r w:rsidRPr="001D7E0D">
        <w:rPr>
          <w:lang w:val="ru-RU"/>
        </w:rPr>
        <w:t xml:space="preserve"> </w:t>
      </w:r>
      <w:r w:rsidRPr="004B7DE4">
        <w:rPr>
          <w:lang w:val="en-US"/>
        </w:rPr>
        <w:t>juss</w:t>
      </w:r>
      <w:r w:rsidRPr="001D7E0D">
        <w:rPr>
          <w:lang w:val="ru-RU"/>
        </w:rPr>
        <w:t>.</w:t>
      </w:r>
      <w:r w:rsidR="000027B1" w:rsidRPr="000027B1">
        <w:rPr>
          <w:i/>
        </w:rPr>
        <w:t xml:space="preserve"> </w:t>
      </w:r>
      <w:r w:rsidR="000027B1" w:rsidRPr="004B7DE4">
        <w:rPr>
          <w:i/>
        </w:rPr>
        <w:t>Turkish Journal of Agricultural and Natural Science Special</w:t>
      </w:r>
      <w:r w:rsidR="000027B1">
        <w:rPr>
          <w:lang w:val="en-US"/>
        </w:rPr>
        <w:t xml:space="preserve">, </w:t>
      </w:r>
      <w:r w:rsidR="000027B1" w:rsidRPr="004B7DE4">
        <w:t>Issue 2, 1464 – 1467. ISSN 2148-3647</w:t>
      </w:r>
    </w:p>
    <w:p w:rsidR="00033C9E" w:rsidRDefault="00033C9E" w:rsidP="00AD50FA">
      <w:pPr>
        <w:spacing w:line="276" w:lineRule="auto"/>
        <w:jc w:val="both"/>
      </w:pPr>
      <w:r w:rsidRPr="00D66497">
        <w:rPr>
          <w:b/>
        </w:rPr>
        <w:t>Резюме:</w:t>
      </w:r>
      <w:r>
        <w:t xml:space="preserve"> </w:t>
      </w:r>
      <w:r w:rsidRPr="00D66497">
        <w:rPr>
          <w:lang w:val="en-US"/>
        </w:rPr>
        <w:t>Ranunculus</w:t>
      </w:r>
      <w:r w:rsidRPr="001D7E0D">
        <w:rPr>
          <w:lang w:val="ru-RU"/>
        </w:rPr>
        <w:t xml:space="preserve"> </w:t>
      </w:r>
      <w:r w:rsidRPr="00D66497">
        <w:rPr>
          <w:lang w:val="en-US"/>
        </w:rPr>
        <w:t>arvensis</w:t>
      </w:r>
      <w:r w:rsidRPr="001D7E0D">
        <w:rPr>
          <w:lang w:val="ru-RU"/>
        </w:rPr>
        <w:t xml:space="preserve"> </w:t>
      </w:r>
      <w:r w:rsidRPr="00D66497">
        <w:rPr>
          <w:lang w:val="en-US"/>
        </w:rPr>
        <w:t>var</w:t>
      </w:r>
      <w:r w:rsidRPr="001D7E0D">
        <w:rPr>
          <w:lang w:val="ru-RU"/>
        </w:rPr>
        <w:t xml:space="preserve">. </w:t>
      </w:r>
      <w:r w:rsidRPr="00D66497">
        <w:rPr>
          <w:lang w:val="en-US"/>
        </w:rPr>
        <w:t>typicus</w:t>
      </w:r>
      <w:r w:rsidRPr="001D7E0D">
        <w:rPr>
          <w:lang w:val="ru-RU"/>
        </w:rPr>
        <w:t xml:space="preserve"> е космополитен вид, разпространен в Европа, Средиземноморието, Югозападна Азия, Северна Африка. В България видът </w:t>
      </w:r>
      <w:r>
        <w:t>се среща</w:t>
      </w:r>
      <w:r w:rsidRPr="001D7E0D">
        <w:rPr>
          <w:lang w:val="ru-RU"/>
        </w:rPr>
        <w:t xml:space="preserve"> във </w:t>
      </w:r>
      <w:r w:rsidRPr="001D7E0D">
        <w:rPr>
          <w:lang w:val="ru-RU"/>
        </w:rPr>
        <w:lastRenderedPageBreak/>
        <w:t xml:space="preserve">влажните ливади и тревисти райони по пътища и канавки от 0 до 1000 </w:t>
      </w:r>
      <w:r>
        <w:t>м</w:t>
      </w:r>
      <w:r w:rsidRPr="001D7E0D">
        <w:rPr>
          <w:lang w:val="ru-RU"/>
        </w:rPr>
        <w:t xml:space="preserve">. надморска височина. Видовете </w:t>
      </w:r>
      <w:r>
        <w:t xml:space="preserve">от род </w:t>
      </w:r>
      <w:r>
        <w:rPr>
          <w:lang w:val="en-US"/>
        </w:rPr>
        <w:t>Ranunculus</w:t>
      </w:r>
      <w:r>
        <w:t xml:space="preserve"> се откриват </w:t>
      </w:r>
      <w:r w:rsidRPr="001D7E0D">
        <w:rPr>
          <w:lang w:val="ru-RU"/>
        </w:rPr>
        <w:t xml:space="preserve">по Черноморието, Тракийската низина, Витоша, Родопи. Четири популации </w:t>
      </w:r>
      <w:r w:rsidRPr="00D66497">
        <w:rPr>
          <w:lang w:val="en-US"/>
        </w:rPr>
        <w:t>Ranunculus</w:t>
      </w:r>
      <w:r w:rsidRPr="001D7E0D">
        <w:rPr>
          <w:lang w:val="ru-RU"/>
        </w:rPr>
        <w:t xml:space="preserve"> </w:t>
      </w:r>
      <w:r w:rsidRPr="00D66497">
        <w:rPr>
          <w:lang w:val="en-US"/>
        </w:rPr>
        <w:t>arvensis</w:t>
      </w:r>
      <w:r w:rsidRPr="001D7E0D">
        <w:rPr>
          <w:lang w:val="ru-RU"/>
        </w:rPr>
        <w:t xml:space="preserve"> </w:t>
      </w:r>
      <w:r w:rsidRPr="00D66497">
        <w:rPr>
          <w:lang w:val="en-US"/>
        </w:rPr>
        <w:t>var</w:t>
      </w:r>
      <w:r w:rsidRPr="001D7E0D">
        <w:rPr>
          <w:lang w:val="ru-RU"/>
        </w:rPr>
        <w:t xml:space="preserve">. </w:t>
      </w:r>
      <w:r>
        <w:rPr>
          <w:lang w:val="en-US"/>
        </w:rPr>
        <w:t>t</w:t>
      </w:r>
      <w:r w:rsidRPr="004B7DE4">
        <w:rPr>
          <w:lang w:val="en-US"/>
        </w:rPr>
        <w:t>ypi</w:t>
      </w:r>
      <w:r>
        <w:rPr>
          <w:lang w:val="en-US"/>
        </w:rPr>
        <w:t>cus</w:t>
      </w:r>
      <w:r w:rsidRPr="001D7E0D">
        <w:rPr>
          <w:lang w:val="ru-RU"/>
        </w:rPr>
        <w:t xml:space="preserve"> </w:t>
      </w:r>
      <w:r>
        <w:rPr>
          <w:lang w:val="en-US"/>
        </w:rPr>
        <w:t>bec</w:t>
      </w:r>
      <w:r w:rsidR="00206611">
        <w:rPr>
          <w:lang w:val="ru-RU"/>
        </w:rPr>
        <w:t>к с</w:t>
      </w:r>
      <w:r w:rsidR="00206611">
        <w:t xml:space="preserve">а </w:t>
      </w:r>
      <w:r w:rsidR="00206611">
        <w:rPr>
          <w:lang w:val="ru-RU"/>
        </w:rPr>
        <w:t>изследвани</w:t>
      </w:r>
      <w:r w:rsidRPr="001D7E0D">
        <w:rPr>
          <w:lang w:val="ru-RU"/>
        </w:rPr>
        <w:t xml:space="preserve">: три от тях са естествени популации - Бяла, Монтана и Царево, а </w:t>
      </w:r>
      <w:r>
        <w:t xml:space="preserve">една </w:t>
      </w:r>
      <w:r w:rsidRPr="001D7E0D">
        <w:rPr>
          <w:lang w:val="ru-RU"/>
        </w:rPr>
        <w:t xml:space="preserve">от тях </w:t>
      </w:r>
      <w:r>
        <w:t>е култивирана</w:t>
      </w:r>
      <w:r w:rsidRPr="001D7E0D">
        <w:rPr>
          <w:lang w:val="ru-RU"/>
        </w:rPr>
        <w:t xml:space="preserve"> в Асеновград. Култивираните растения в Асеновград в сравнение с тези на Бяла (</w:t>
      </w:r>
      <w:r>
        <w:t>естествено местонахождение</w:t>
      </w:r>
      <w:r w:rsidRPr="001D7E0D">
        <w:rPr>
          <w:lang w:val="ru-RU"/>
        </w:rPr>
        <w:t>) се характеризират</w:t>
      </w:r>
      <w:r>
        <w:rPr>
          <w:lang w:val="ru-RU"/>
        </w:rPr>
        <w:t xml:space="preserve"> </w:t>
      </w:r>
      <w:r>
        <w:t>с изменчивост</w:t>
      </w:r>
      <w:r w:rsidRPr="001D7E0D">
        <w:rPr>
          <w:lang w:val="ru-RU"/>
        </w:rPr>
        <w:t>, което ги характеризира като мезофит</w:t>
      </w:r>
      <w:r>
        <w:t>и</w:t>
      </w:r>
      <w:r w:rsidRPr="001D7E0D">
        <w:rPr>
          <w:lang w:val="ru-RU"/>
        </w:rPr>
        <w:t>. Те имат по-големи основни епидермални клетки и по-големи</w:t>
      </w:r>
      <w:r>
        <w:t xml:space="preserve"> устица</w:t>
      </w:r>
      <w:r w:rsidRPr="001D7E0D">
        <w:rPr>
          <w:lang w:val="ru-RU"/>
        </w:rPr>
        <w:t>. Тези растения се доближават по анатомични характеристики до растенията в Царев</w:t>
      </w:r>
      <w:r w:rsidR="00206611">
        <w:rPr>
          <w:lang w:val="ru-RU"/>
        </w:rPr>
        <w:t xml:space="preserve">о, където климатът е по-влажен в сравнение с климата от </w:t>
      </w:r>
      <w:r w:rsidRPr="001D7E0D">
        <w:rPr>
          <w:lang w:val="ru-RU"/>
        </w:rPr>
        <w:t>Северна България.</w:t>
      </w:r>
    </w:p>
    <w:p w:rsidR="00033C9E" w:rsidRDefault="00033C9E" w:rsidP="00AD50FA">
      <w:pPr>
        <w:spacing w:line="276" w:lineRule="auto"/>
        <w:jc w:val="both"/>
      </w:pPr>
    </w:p>
    <w:p w:rsidR="00033C9E" w:rsidRDefault="00033C9E" w:rsidP="00AD50FA">
      <w:pPr>
        <w:spacing w:line="276" w:lineRule="auto"/>
        <w:jc w:val="both"/>
        <w:rPr>
          <w:strike/>
          <w:u w:val="single"/>
        </w:rPr>
      </w:pPr>
      <w:r>
        <w:rPr>
          <w:strike/>
          <w:u w:val="single"/>
        </w:rPr>
        <w:t>------------------------------------------------------------------------------------------------------------------</w:t>
      </w:r>
    </w:p>
    <w:p w:rsidR="00033C9E" w:rsidRDefault="00033C9E" w:rsidP="001A0A24">
      <w:pPr>
        <w:spacing w:line="276" w:lineRule="auto"/>
        <w:ind w:left="709"/>
        <w:jc w:val="both"/>
      </w:pPr>
      <w:r>
        <w:t xml:space="preserve">5. </w:t>
      </w:r>
      <w:r w:rsidRPr="00D30EAA">
        <w:t>Стайкова</w:t>
      </w:r>
      <w:r w:rsidRPr="001A0A24">
        <w:t xml:space="preserve"> </w:t>
      </w:r>
      <w:r w:rsidRPr="00D30EAA">
        <w:t>М</w:t>
      </w:r>
      <w:r w:rsidRPr="001D7E0D">
        <w:rPr>
          <w:lang w:val="ru-RU"/>
        </w:rPr>
        <w:t>.</w:t>
      </w:r>
      <w:r>
        <w:t xml:space="preserve">, </w:t>
      </w:r>
      <w:r w:rsidRPr="001A0A24">
        <w:rPr>
          <w:b/>
        </w:rPr>
        <w:t>М</w:t>
      </w:r>
      <w:r w:rsidRPr="001D7E0D">
        <w:rPr>
          <w:b/>
          <w:lang w:val="ru-RU"/>
        </w:rPr>
        <w:t>.</w:t>
      </w:r>
      <w:r w:rsidRPr="001A0A24">
        <w:rPr>
          <w:b/>
        </w:rPr>
        <w:t xml:space="preserve"> Дочева</w:t>
      </w:r>
      <w:r w:rsidRPr="00D30EAA">
        <w:t>, А</w:t>
      </w:r>
      <w:r w:rsidRPr="001D7E0D">
        <w:rPr>
          <w:lang w:val="ru-RU"/>
        </w:rPr>
        <w:t>.</w:t>
      </w:r>
      <w:r w:rsidRPr="00D30EAA">
        <w:t xml:space="preserve"> Стоилова, Д</w:t>
      </w:r>
      <w:r w:rsidRPr="001D7E0D">
        <w:rPr>
          <w:lang w:val="ru-RU"/>
        </w:rPr>
        <w:t>.</w:t>
      </w:r>
      <w:r w:rsidRPr="00D30EAA">
        <w:t xml:space="preserve"> Диманов</w:t>
      </w:r>
      <w:r w:rsidRPr="001D7E0D">
        <w:rPr>
          <w:lang w:val="ru-RU"/>
        </w:rPr>
        <w:t xml:space="preserve"> (2015) </w:t>
      </w:r>
      <w:r w:rsidRPr="00D30EAA">
        <w:t xml:space="preserve">Химични изследвания на селекционни линии ориенталски тютюн от екотип Крумовград </w:t>
      </w:r>
      <w:r w:rsidRPr="001A0A24">
        <w:rPr>
          <w:i/>
        </w:rPr>
        <w:t>Сборник доклади Младежки форуми „Наука, технологии, иновации, бизнес - 2015,</w:t>
      </w:r>
      <w:r w:rsidRPr="00D30EAA">
        <w:t xml:space="preserve"> 121-124. ISSN 2367-8569.</w:t>
      </w:r>
    </w:p>
    <w:p w:rsidR="00033C9E" w:rsidRPr="001D7E0D" w:rsidRDefault="00033C9E" w:rsidP="001A0A24">
      <w:pPr>
        <w:spacing w:line="276" w:lineRule="auto"/>
        <w:jc w:val="both"/>
        <w:rPr>
          <w:lang w:val="ru-RU"/>
        </w:rPr>
      </w:pPr>
      <w:r w:rsidRPr="001A0A24">
        <w:rPr>
          <w:b/>
        </w:rPr>
        <w:t>Резюме:</w:t>
      </w:r>
      <w:r>
        <w:t xml:space="preserve"> Ориенталските тютюни от сортова група Басми са най-търсените за цигарената индустрия. Проведени са химични изследвания на сортове и линии тютюни от екотип Крумовград, принадлежащ към тази група. Установено е, че две от линиите – 41 и 72 са с най-балансиран химичен състав и в най-голяма степен, отговарящи на пазарните изисквания към тютюневата суровина от екотип Крумовград. С близки качества са сорт 1, Линия 30 и Линия 76. Резултатите са приложени в селекционната практика за оценка на потребителския потенциал и</w:t>
      </w:r>
      <w:r w:rsidRPr="001D7E0D">
        <w:rPr>
          <w:lang w:val="ru-RU"/>
        </w:rPr>
        <w:t xml:space="preserve"> </w:t>
      </w:r>
      <w:r>
        <w:t xml:space="preserve">развитие на линиите. </w:t>
      </w:r>
    </w:p>
    <w:p w:rsidR="00033C9E" w:rsidRDefault="00033C9E" w:rsidP="001A0A24">
      <w:pPr>
        <w:spacing w:line="276" w:lineRule="auto"/>
        <w:ind w:left="709"/>
        <w:jc w:val="both"/>
      </w:pPr>
      <w:r>
        <w:rPr>
          <w:lang w:val="en-US"/>
        </w:rPr>
        <w:t xml:space="preserve">5. </w:t>
      </w:r>
      <w:r w:rsidRPr="00D30EAA">
        <w:rPr>
          <w:lang w:val="en-US"/>
        </w:rPr>
        <w:t>Staykova</w:t>
      </w:r>
      <w:r>
        <w:rPr>
          <w:lang w:val="en-US"/>
        </w:rPr>
        <w:t xml:space="preserve"> M.</w:t>
      </w:r>
      <w:r w:rsidRPr="00D30EAA">
        <w:rPr>
          <w:lang w:val="en-US"/>
        </w:rPr>
        <w:t xml:space="preserve">, </w:t>
      </w:r>
      <w:r w:rsidRPr="001A0A24">
        <w:rPr>
          <w:b/>
          <w:lang w:val="en-US"/>
        </w:rPr>
        <w:t>M. Docheva</w:t>
      </w:r>
      <w:r w:rsidRPr="00D30EAA">
        <w:rPr>
          <w:lang w:val="en-US"/>
        </w:rPr>
        <w:t>, A</w:t>
      </w:r>
      <w:r>
        <w:rPr>
          <w:lang w:val="en-US"/>
        </w:rPr>
        <w:t>.</w:t>
      </w:r>
      <w:r w:rsidRPr="00D30EAA">
        <w:rPr>
          <w:lang w:val="en-US"/>
        </w:rPr>
        <w:t xml:space="preserve"> Stoilova, D</w:t>
      </w:r>
      <w:r>
        <w:rPr>
          <w:lang w:val="en-US"/>
        </w:rPr>
        <w:t>.</w:t>
      </w:r>
      <w:r w:rsidRPr="00D30EAA">
        <w:rPr>
          <w:lang w:val="en-US"/>
        </w:rPr>
        <w:t xml:space="preserve"> Dimanov </w:t>
      </w:r>
      <w:r>
        <w:rPr>
          <w:lang w:val="en-US"/>
        </w:rPr>
        <w:t>(2015) C</w:t>
      </w:r>
      <w:r>
        <w:t xml:space="preserve">hemical studies of the new selection lines oriental tobacco from </w:t>
      </w:r>
      <w:r>
        <w:rPr>
          <w:lang w:val="en-US"/>
        </w:rPr>
        <w:t>K</w:t>
      </w:r>
      <w:r>
        <w:t>rumovgrad ecotype</w:t>
      </w:r>
      <w:r>
        <w:rPr>
          <w:lang w:val="en-US"/>
        </w:rPr>
        <w:t>,</w:t>
      </w:r>
      <w:r>
        <w:t xml:space="preserve"> </w:t>
      </w:r>
      <w:r w:rsidRPr="001A0A24">
        <w:rPr>
          <w:i/>
        </w:rPr>
        <w:t>Proceedings</w:t>
      </w:r>
      <w:r w:rsidRPr="001A0A24">
        <w:rPr>
          <w:i/>
          <w:lang w:val="en-US"/>
        </w:rPr>
        <w:t xml:space="preserve"> </w:t>
      </w:r>
      <w:r w:rsidRPr="001A0A24">
        <w:rPr>
          <w:i/>
        </w:rPr>
        <w:t>Youth forums „</w:t>
      </w:r>
      <w:r w:rsidRPr="001A0A24">
        <w:rPr>
          <w:i/>
          <w:lang w:val="en-US"/>
        </w:rPr>
        <w:t>S</w:t>
      </w:r>
      <w:r w:rsidRPr="001A0A24">
        <w:rPr>
          <w:i/>
        </w:rPr>
        <w:t>cience, technology,</w:t>
      </w:r>
      <w:r w:rsidRPr="001A0A24">
        <w:rPr>
          <w:i/>
          <w:lang w:val="en-US"/>
        </w:rPr>
        <w:t xml:space="preserve"> i</w:t>
      </w:r>
      <w:r w:rsidRPr="001A0A24">
        <w:rPr>
          <w:i/>
        </w:rPr>
        <w:t>nnovations, business</w:t>
      </w:r>
      <w:r w:rsidRPr="001A0A24">
        <w:rPr>
          <w:i/>
          <w:lang w:val="en-US"/>
        </w:rPr>
        <w:t>-2015</w:t>
      </w:r>
      <w:r w:rsidRPr="001A0A24">
        <w:rPr>
          <w:i/>
        </w:rPr>
        <w:t>”</w:t>
      </w:r>
      <w:r w:rsidRPr="00D30EAA">
        <w:t>121-124. ISSN 2367-8569.</w:t>
      </w:r>
    </w:p>
    <w:p w:rsidR="00033C9E" w:rsidRPr="003C7E55" w:rsidRDefault="00033C9E" w:rsidP="00D30EAA">
      <w:pPr>
        <w:spacing w:line="276" w:lineRule="auto"/>
        <w:jc w:val="both"/>
      </w:pPr>
      <w:r w:rsidRPr="001A0A24">
        <w:rPr>
          <w:b/>
        </w:rPr>
        <w:t>Abstract:</w:t>
      </w:r>
      <w:r w:rsidRPr="001A0A24">
        <w:t xml:space="preserve"> </w:t>
      </w:r>
      <w:r w:rsidR="00E67475">
        <w:rPr>
          <w:lang w:val="en-US"/>
        </w:rPr>
        <w:t xml:space="preserve">The </w:t>
      </w:r>
      <w:r w:rsidR="00E67475" w:rsidRPr="00E67475">
        <w:t xml:space="preserve">Oriental tobacco </w:t>
      </w:r>
      <w:r w:rsidR="00E67475" w:rsidRPr="001A0A24">
        <w:t xml:space="preserve">from the Basma group </w:t>
      </w:r>
      <w:r w:rsidR="00E67475" w:rsidRPr="00E67475">
        <w:t>is the most sought after tobacco for the production of cigarettes</w:t>
      </w:r>
      <w:r w:rsidR="00E67475">
        <w:rPr>
          <w:lang w:val="en-US"/>
        </w:rPr>
        <w:t>.</w:t>
      </w:r>
      <w:r w:rsidR="00E67475">
        <w:t xml:space="preserve"> </w:t>
      </w:r>
      <w:r w:rsidR="00E67475">
        <w:rPr>
          <w:lang w:val="en-US"/>
        </w:rPr>
        <w:t>T</w:t>
      </w:r>
      <w:r w:rsidRPr="001A0A24">
        <w:t>he chemical composition of tobacco varieties and lines from Krumovgrad ecotype</w:t>
      </w:r>
      <w:r w:rsidR="00E67475">
        <w:rPr>
          <w:lang w:val="en-US"/>
        </w:rPr>
        <w:t xml:space="preserve"> was studied</w:t>
      </w:r>
      <w:r w:rsidRPr="001A0A24">
        <w:t xml:space="preserve">. It was found that two of the lines – line 41 and line 72 have the most balanced chemical composition and most satisfying market requirements for raw tobacco by Krumovgrad ecotype. With similar qualities are </w:t>
      </w:r>
      <w:r w:rsidR="00E67475">
        <w:rPr>
          <w:lang w:val="en-US"/>
        </w:rPr>
        <w:t>variety</w:t>
      </w:r>
      <w:r w:rsidRPr="001A0A24">
        <w:t xml:space="preserve"> 1, line 30 and line 76. The results are applied in the selection practice for assessing consumer potential and development of the tobacco lines.</w:t>
      </w:r>
      <w:r>
        <w:rPr>
          <w:lang w:val="en-US"/>
        </w:rPr>
        <w:t xml:space="preserve"> </w:t>
      </w:r>
    </w:p>
    <w:p w:rsidR="00033C9E" w:rsidRDefault="00033C9E" w:rsidP="00D30EAA">
      <w:pPr>
        <w:spacing w:line="276" w:lineRule="auto"/>
        <w:jc w:val="both"/>
      </w:pPr>
    </w:p>
    <w:p w:rsidR="00033C9E" w:rsidRDefault="00033C9E" w:rsidP="00D30EAA">
      <w:pPr>
        <w:spacing w:line="276" w:lineRule="auto"/>
        <w:jc w:val="both"/>
        <w:rPr>
          <w:strike/>
          <w:u w:val="single"/>
        </w:rPr>
      </w:pPr>
      <w:r>
        <w:rPr>
          <w:strike/>
          <w:u w:val="single"/>
        </w:rPr>
        <w:t>-------------------------------------------------------------------------------------------------------------------</w:t>
      </w:r>
    </w:p>
    <w:p w:rsidR="00033C9E" w:rsidRDefault="00033C9E" w:rsidP="0035592D">
      <w:pPr>
        <w:spacing w:line="276" w:lineRule="auto"/>
        <w:ind w:left="709"/>
        <w:jc w:val="both"/>
      </w:pPr>
      <w:r>
        <w:t>6.</w:t>
      </w:r>
      <w:r w:rsidRPr="001A0A24">
        <w:t xml:space="preserve"> </w:t>
      </w:r>
      <w:r>
        <w:t xml:space="preserve">Дочев Г., И. Жалнов, </w:t>
      </w:r>
      <w:r w:rsidRPr="00A11F64">
        <w:rPr>
          <w:b/>
        </w:rPr>
        <w:t>М. Дочева</w:t>
      </w:r>
      <w:r>
        <w:t xml:space="preserve"> (2015) </w:t>
      </w:r>
      <w:r w:rsidRPr="001A0A24">
        <w:t>Хоролог</w:t>
      </w:r>
      <w:r>
        <w:t xml:space="preserve">ия </w:t>
      </w:r>
      <w:r w:rsidRPr="001A0A24">
        <w:t xml:space="preserve">на секция Ranunculus, род Ranunculus L. (Ranunculaceae Juss.) </w:t>
      </w:r>
      <w:r w:rsidRPr="00A11F64">
        <w:rPr>
          <w:i/>
        </w:rPr>
        <w:t>Сборник доклади Младежки форуми „Наука, технологии, иновации, бизнес - 2015,</w:t>
      </w:r>
      <w:r w:rsidRPr="001A0A24">
        <w:t xml:space="preserve"> 27-30 ISSN 2367-8569.</w:t>
      </w:r>
    </w:p>
    <w:p w:rsidR="00033C9E" w:rsidRDefault="00033C9E" w:rsidP="00D30EAA">
      <w:pPr>
        <w:spacing w:line="276" w:lineRule="auto"/>
        <w:jc w:val="both"/>
      </w:pPr>
      <w:r w:rsidRPr="0035592D">
        <w:rPr>
          <w:b/>
        </w:rPr>
        <w:t>Резюме:</w:t>
      </w:r>
      <w:r>
        <w:t xml:space="preserve"> Целта на изследването е инвертаризация и ревизия на наличните хербарийни колекции от секция Ranunculus, род Ranunculus L. в националните хербариуми на Аграрен университет – Пловдив и Институт по биоразнообразие и екосистемни изследвания – БАН и актуализиране на информацията, касаеща хорологията на таксоните от секцията. На </w:t>
      </w:r>
      <w:r>
        <w:lastRenderedPageBreak/>
        <w:t>базата на направените изследвания може да се направи изводът, че голяма част от видовете от секция Ranunculus, род Ranunculus L. имат широко географско разпространение, което ги прави обикновенни за отделни части от страната или за цялата страна Въпреки повсеместното разпространение на видовете в последните години те не са били обект на задълбочени хорологични изследвания.</w:t>
      </w:r>
    </w:p>
    <w:p w:rsidR="00033C9E" w:rsidRPr="001D7E0D" w:rsidRDefault="00033C9E" w:rsidP="00D30EAA">
      <w:pPr>
        <w:spacing w:line="276" w:lineRule="auto"/>
        <w:jc w:val="both"/>
        <w:rPr>
          <w:lang w:val="ru-RU"/>
        </w:rPr>
      </w:pPr>
    </w:p>
    <w:p w:rsidR="00033C9E" w:rsidRDefault="00033C9E" w:rsidP="0035592D">
      <w:pPr>
        <w:spacing w:line="276" w:lineRule="auto"/>
        <w:ind w:left="709"/>
        <w:jc w:val="both"/>
        <w:rPr>
          <w:lang w:val="en-US"/>
        </w:rPr>
      </w:pPr>
      <w:r w:rsidRPr="001D7E0D">
        <w:rPr>
          <w:lang w:val="ru-RU"/>
        </w:rPr>
        <w:t xml:space="preserve">6. </w:t>
      </w:r>
      <w:r>
        <w:t xml:space="preserve">Dochev </w:t>
      </w:r>
      <w:r>
        <w:rPr>
          <w:lang w:val="en-US"/>
        </w:rPr>
        <w:t>G</w:t>
      </w:r>
      <w:r w:rsidRPr="001D7E0D">
        <w:rPr>
          <w:lang w:val="ru-RU"/>
        </w:rPr>
        <w:t>.</w:t>
      </w:r>
      <w:r>
        <w:t>, I</w:t>
      </w:r>
      <w:r w:rsidRPr="001D7E0D">
        <w:rPr>
          <w:lang w:val="ru-RU"/>
        </w:rPr>
        <w:t>.</w:t>
      </w:r>
      <w:r>
        <w:t xml:space="preserve"> Zhalnov, </w:t>
      </w:r>
      <w:r w:rsidRPr="0035592D">
        <w:rPr>
          <w:b/>
        </w:rPr>
        <w:t>M</w:t>
      </w:r>
      <w:r w:rsidRPr="001D7E0D">
        <w:rPr>
          <w:b/>
          <w:lang w:val="ru-RU"/>
        </w:rPr>
        <w:t>.</w:t>
      </w:r>
      <w:r w:rsidRPr="0035592D">
        <w:rPr>
          <w:b/>
        </w:rPr>
        <w:t xml:space="preserve"> Docheva</w:t>
      </w:r>
      <w:r>
        <w:t xml:space="preserve"> (2015) Chorology </w:t>
      </w:r>
      <w:r>
        <w:rPr>
          <w:lang w:val="en-US"/>
        </w:rPr>
        <w:t>o</w:t>
      </w:r>
      <w:r>
        <w:t xml:space="preserve">f </w:t>
      </w:r>
      <w:r>
        <w:rPr>
          <w:lang w:val="en-US"/>
        </w:rPr>
        <w:t>s</w:t>
      </w:r>
      <w:r>
        <w:t xml:space="preserve">ection Ranunculus, </w:t>
      </w:r>
      <w:r>
        <w:rPr>
          <w:lang w:val="en-US"/>
        </w:rPr>
        <w:t>g</w:t>
      </w:r>
      <w:r>
        <w:t>enus Ranunculus L. (Ranunculaceae Juss.)</w:t>
      </w:r>
      <w:r w:rsidRPr="00A11F64">
        <w:t xml:space="preserve"> </w:t>
      </w:r>
      <w:r w:rsidRPr="000027B1">
        <w:rPr>
          <w:i/>
        </w:rPr>
        <w:t>Proceedings Youth forums „Science, technology, innovations, business-2015”</w:t>
      </w:r>
      <w:r>
        <w:rPr>
          <w:lang w:val="en-US"/>
        </w:rPr>
        <w:t xml:space="preserve"> </w:t>
      </w:r>
      <w:r w:rsidRPr="00A11F64">
        <w:t>27-30 ISSN 2367-8569.</w:t>
      </w:r>
    </w:p>
    <w:p w:rsidR="00033C9E" w:rsidRDefault="00033C9E" w:rsidP="0035592D">
      <w:pPr>
        <w:spacing w:line="276" w:lineRule="auto"/>
        <w:jc w:val="both"/>
        <w:rPr>
          <w:lang w:val="en-US"/>
        </w:rPr>
      </w:pPr>
      <w:r w:rsidRPr="0035592D">
        <w:rPr>
          <w:b/>
        </w:rPr>
        <w:t>Abstract:</w:t>
      </w:r>
      <w:r>
        <w:t xml:space="preserve"> The aim of this study was to inventory and to revision the existing herbarium collections of section Ranunculus, genus Ranunculus L. in National herbarium of the Agricultural University - Plovdiv and in the Institute of Biodiversity and Ecosystem Research - BAS and to update the information concerning chorology of the taxons in the section Ranunculus. Based on the research it can be concluded that the majority of species of section Ranunculus, genus Ranunculus L. have a wide geographical spread, making them ordinary individual parts of the country or in the country Despite the ubiquity of the species in recent years they have not been the subject of much chorological research.</w:t>
      </w:r>
    </w:p>
    <w:p w:rsidR="00033C9E" w:rsidRDefault="00033C9E" w:rsidP="0035592D">
      <w:pPr>
        <w:spacing w:line="276" w:lineRule="auto"/>
        <w:jc w:val="both"/>
        <w:rPr>
          <w:lang w:val="en-US"/>
        </w:rPr>
      </w:pPr>
    </w:p>
    <w:p w:rsidR="00033C9E" w:rsidRPr="001D7E0D" w:rsidRDefault="00033C9E" w:rsidP="0035592D">
      <w:pPr>
        <w:spacing w:line="276" w:lineRule="auto"/>
        <w:jc w:val="both"/>
        <w:rPr>
          <w:strike/>
          <w:u w:val="single"/>
          <w:lang w:val="ru-RU"/>
        </w:rPr>
      </w:pPr>
      <w:r w:rsidRPr="001D7E0D">
        <w:rPr>
          <w:strike/>
          <w:u w:val="single"/>
          <w:lang w:val="ru-RU"/>
        </w:rPr>
        <w:t>-----------------------------------------------------------------------------------------------------------------</w:t>
      </w:r>
    </w:p>
    <w:p w:rsidR="00033C9E" w:rsidRPr="007D43D6" w:rsidRDefault="00033C9E" w:rsidP="0035592D">
      <w:pPr>
        <w:spacing w:line="276" w:lineRule="auto"/>
        <w:ind w:left="709"/>
        <w:jc w:val="both"/>
        <w:rPr>
          <w:lang w:val="ru-RU" w:eastAsia="en-US"/>
        </w:rPr>
      </w:pPr>
      <w:r w:rsidRPr="007D43D6">
        <w:rPr>
          <w:lang w:val="ru-RU"/>
        </w:rPr>
        <w:t>7.</w:t>
      </w:r>
      <w:r w:rsidRPr="007D43D6">
        <w:t xml:space="preserve"> </w:t>
      </w:r>
      <w:r w:rsidRPr="007D43D6">
        <w:rPr>
          <w:b/>
        </w:rPr>
        <w:t>Дочева</w:t>
      </w:r>
      <w:r w:rsidRPr="007D43D6">
        <w:rPr>
          <w:b/>
          <w:lang w:val="ru-RU"/>
        </w:rPr>
        <w:t xml:space="preserve"> </w:t>
      </w:r>
      <w:r w:rsidRPr="007D43D6">
        <w:rPr>
          <w:b/>
          <w:lang w:val="en-US"/>
        </w:rPr>
        <w:t>M</w:t>
      </w:r>
      <w:r w:rsidRPr="007D43D6">
        <w:rPr>
          <w:lang w:val="ru-RU"/>
        </w:rPr>
        <w:t>.</w:t>
      </w:r>
      <w:r w:rsidRPr="007D43D6">
        <w:t>, М</w:t>
      </w:r>
      <w:r w:rsidRPr="007D43D6">
        <w:rPr>
          <w:lang w:val="ru-RU"/>
        </w:rPr>
        <w:t>.</w:t>
      </w:r>
      <w:r w:rsidRPr="007D43D6">
        <w:t xml:space="preserve"> Стайкова, А</w:t>
      </w:r>
      <w:r w:rsidRPr="007D43D6">
        <w:rPr>
          <w:lang w:val="ru-RU"/>
        </w:rPr>
        <w:t xml:space="preserve">. </w:t>
      </w:r>
      <w:r w:rsidRPr="007D43D6">
        <w:t>Стоилова</w:t>
      </w:r>
      <w:r w:rsidRPr="007D43D6">
        <w:rPr>
          <w:lang w:val="ru-RU"/>
        </w:rPr>
        <w:t xml:space="preserve"> (2015) </w:t>
      </w:r>
      <w:r w:rsidRPr="007D43D6">
        <w:rPr>
          <w:color w:val="000000"/>
          <w:lang w:val="ru-RU" w:eastAsia="en-US"/>
        </w:rPr>
        <w:t xml:space="preserve">Техники за пречистване на полициклични ароматни въглеводороди </w:t>
      </w:r>
      <w:r w:rsidRPr="007D43D6">
        <w:rPr>
          <w:i/>
          <w:lang w:val="ru-RU" w:eastAsia="en-US"/>
        </w:rPr>
        <w:t>Сборник доклади –Младежки форуми „Наука, технологии, иновации, бизнес - 2015</w:t>
      </w:r>
      <w:r w:rsidRPr="007D43D6">
        <w:rPr>
          <w:lang w:val="ru-RU" w:eastAsia="en-US"/>
        </w:rPr>
        <w:t xml:space="preserve">, 31-34. </w:t>
      </w:r>
      <w:r w:rsidRPr="007D43D6">
        <w:rPr>
          <w:lang w:val="en-US" w:eastAsia="en-US"/>
        </w:rPr>
        <w:t>ISSN</w:t>
      </w:r>
      <w:r w:rsidRPr="007D43D6">
        <w:rPr>
          <w:lang w:val="ru-RU" w:eastAsia="en-US"/>
        </w:rPr>
        <w:t xml:space="preserve"> 2367-8569.</w:t>
      </w:r>
    </w:p>
    <w:p w:rsidR="00033C9E" w:rsidRPr="001D7E0D" w:rsidRDefault="00033C9E" w:rsidP="0035592D">
      <w:pPr>
        <w:spacing w:line="276" w:lineRule="auto"/>
        <w:jc w:val="both"/>
        <w:rPr>
          <w:lang w:val="ru-RU"/>
        </w:rPr>
      </w:pPr>
      <w:r w:rsidRPr="007D43D6">
        <w:rPr>
          <w:b/>
        </w:rPr>
        <w:t>Резюме:</w:t>
      </w:r>
      <w:r w:rsidRPr="007D43D6">
        <w:t xml:space="preserve"> Полицикличните ароматни въглеводороди (РАН) са група вещества</w:t>
      </w:r>
      <w:r w:rsidRPr="0035592D">
        <w:t xml:space="preserve"> широко разпространени в природата. Срещат се във въздух, вода, почви, храни, тютюнев дим. Имат доказано канцерогенно действие. Проучени са класически и съвременни техники за пречистване на бензпирен (ВаР), като представител на РАН веществата. Изчислен е аналитичният добив. При пречистване на Ва</w:t>
      </w:r>
      <w:r w:rsidR="003C4604">
        <w:t xml:space="preserve"> </w:t>
      </w:r>
      <w:r w:rsidRPr="0035592D">
        <w:t>Р с колонна хроматография с подвижна фаза Silica gel и елуенти n-хексан:толуен (n-хек:тол) (9:1)(v/v) е установен добив 95%. При използване на твърдофазта екстракция с картридж ENVI-Florisil и елуент метанол (MeOH) се достига 100% аналитичен добив на ВаР.</w:t>
      </w:r>
    </w:p>
    <w:p w:rsidR="00033C9E" w:rsidRPr="001D7E0D" w:rsidRDefault="00033C9E" w:rsidP="0035592D">
      <w:pPr>
        <w:spacing w:line="276" w:lineRule="auto"/>
        <w:jc w:val="both"/>
        <w:rPr>
          <w:lang w:val="ru-RU" w:eastAsia="en-US"/>
        </w:rPr>
      </w:pPr>
    </w:p>
    <w:p w:rsidR="00033C9E" w:rsidRPr="0035592D" w:rsidRDefault="00033C9E" w:rsidP="0035592D">
      <w:pPr>
        <w:spacing w:line="276" w:lineRule="auto"/>
        <w:ind w:left="709"/>
        <w:jc w:val="both"/>
        <w:rPr>
          <w:lang w:val="en-US" w:eastAsia="en-US"/>
        </w:rPr>
      </w:pPr>
      <w:r w:rsidRPr="0035592D">
        <w:rPr>
          <w:lang w:val="en-US" w:eastAsia="en-US"/>
        </w:rPr>
        <w:t xml:space="preserve">7. </w:t>
      </w:r>
      <w:r w:rsidRPr="00C30FAE">
        <w:rPr>
          <w:b/>
        </w:rPr>
        <w:t>Docheva</w:t>
      </w:r>
      <w:r w:rsidRPr="00C30FAE">
        <w:rPr>
          <w:b/>
          <w:lang w:val="en-US"/>
        </w:rPr>
        <w:t xml:space="preserve"> M.</w:t>
      </w:r>
      <w:r w:rsidRPr="00C30FAE">
        <w:t>,</w:t>
      </w:r>
      <w:r w:rsidRPr="0035592D">
        <w:t xml:space="preserve"> M</w:t>
      </w:r>
      <w:r w:rsidRPr="0035592D">
        <w:rPr>
          <w:lang w:val="en-US"/>
        </w:rPr>
        <w:t>.</w:t>
      </w:r>
      <w:r w:rsidRPr="0035592D">
        <w:t xml:space="preserve"> Staykova, A</w:t>
      </w:r>
      <w:r w:rsidRPr="0035592D">
        <w:rPr>
          <w:lang w:val="en-US"/>
        </w:rPr>
        <w:t>.</w:t>
      </w:r>
      <w:r w:rsidRPr="0035592D">
        <w:t xml:space="preserve"> Stoilova</w:t>
      </w:r>
      <w:r w:rsidRPr="0035592D">
        <w:rPr>
          <w:lang w:val="en-US"/>
        </w:rPr>
        <w:t xml:space="preserve"> (2015) T</w:t>
      </w:r>
      <w:r w:rsidRPr="0035592D">
        <w:t xml:space="preserve">echniques for purification of polycyclic aromatic hydrocarbons </w:t>
      </w:r>
      <w:r w:rsidRPr="003C7E55">
        <w:rPr>
          <w:i/>
        </w:rPr>
        <w:t>Proceedings Youth forums „Science, technology, innovations, business-2015”</w:t>
      </w:r>
      <w:r w:rsidRPr="0035592D">
        <w:t xml:space="preserve"> </w:t>
      </w:r>
      <w:r w:rsidRPr="0035592D">
        <w:rPr>
          <w:lang w:val="en-US"/>
        </w:rPr>
        <w:t>31-34.</w:t>
      </w:r>
      <w:r w:rsidRPr="0035592D">
        <w:t xml:space="preserve"> ISSN 2367-8569.</w:t>
      </w:r>
    </w:p>
    <w:p w:rsidR="00033C9E" w:rsidRDefault="00033C9E" w:rsidP="0035592D">
      <w:pPr>
        <w:spacing w:line="276" w:lineRule="auto"/>
        <w:jc w:val="both"/>
      </w:pPr>
      <w:r w:rsidRPr="0035592D">
        <w:rPr>
          <w:b/>
        </w:rPr>
        <w:t>Abstract:</w:t>
      </w:r>
      <w:r w:rsidRPr="0035592D">
        <w:t xml:space="preserve"> Polycyclic aromatic hydrocarbons (PAH) are group of components, which are widespread in nature. They are found in the air, water, soil, foods, tobacco smoke. They have carcinogen effect. It was studied the classical and the modern techniques for purification of benzo[a]pyrene (BaP) as a representative of polycyclic aromatic hydrocarbons (PAH components). It was calculated the recovery rate of BaP. By using column chromatography with Silica gel and eluent of n-hexane:toluene (9:1) (v/v) was established the recovery of 95 % .The </w:t>
      </w:r>
      <w:r w:rsidRPr="0035592D">
        <w:lastRenderedPageBreak/>
        <w:t>results show that the highest recovery of PAH (100%) was obtained by using solid phase extraction with cartridge ENVI-Florisil and methanol as an eluent.</w:t>
      </w:r>
    </w:p>
    <w:p w:rsidR="00033C9E" w:rsidRDefault="00033C9E" w:rsidP="0035592D">
      <w:pPr>
        <w:spacing w:line="276" w:lineRule="auto"/>
        <w:jc w:val="both"/>
      </w:pPr>
    </w:p>
    <w:p w:rsidR="00033C9E" w:rsidRDefault="00033C9E" w:rsidP="0035592D">
      <w:pPr>
        <w:spacing w:line="276" w:lineRule="auto"/>
        <w:jc w:val="both"/>
        <w:rPr>
          <w:strike/>
          <w:u w:val="single"/>
        </w:rPr>
      </w:pPr>
      <w:r>
        <w:rPr>
          <w:strike/>
          <w:u w:val="single"/>
        </w:rPr>
        <w:t>-----------------------------------------------------------------------------------------------------------------</w:t>
      </w:r>
    </w:p>
    <w:p w:rsidR="00033C9E" w:rsidRPr="001D7E0D" w:rsidRDefault="00033C9E" w:rsidP="00F83AF2">
      <w:pPr>
        <w:spacing w:line="276" w:lineRule="auto"/>
        <w:ind w:left="709"/>
        <w:jc w:val="both"/>
        <w:rPr>
          <w:lang w:eastAsia="en-US"/>
        </w:rPr>
      </w:pPr>
      <w:r w:rsidRPr="00F83AF2">
        <w:t xml:space="preserve">8. </w:t>
      </w:r>
      <w:r w:rsidRPr="000C1624">
        <w:rPr>
          <w:b/>
        </w:rPr>
        <w:t>Дочева М</w:t>
      </w:r>
      <w:r w:rsidRPr="00F83AF2">
        <w:t xml:space="preserve">., М. Стайкова, А. Стоилова (2015) </w:t>
      </w:r>
      <w:r w:rsidRPr="001D7E0D">
        <w:rPr>
          <w:color w:val="000000"/>
          <w:lang w:eastAsia="en-US"/>
        </w:rPr>
        <w:t>Полифеноли в тютюневи блендове от цигари</w:t>
      </w:r>
      <w:r w:rsidRPr="00F83AF2">
        <w:rPr>
          <w:color w:val="000000"/>
          <w:lang w:eastAsia="en-US"/>
        </w:rPr>
        <w:t xml:space="preserve"> </w:t>
      </w:r>
      <w:r w:rsidRPr="001D7E0D">
        <w:rPr>
          <w:lang w:eastAsia="en-US"/>
        </w:rPr>
        <w:t xml:space="preserve">Сборник доклади - </w:t>
      </w:r>
      <w:r w:rsidRPr="000027B1">
        <w:rPr>
          <w:i/>
          <w:lang w:val="en-US" w:eastAsia="en-US"/>
        </w:rPr>
        <w:t>Scientific</w:t>
      </w:r>
      <w:r w:rsidRPr="000027B1">
        <w:rPr>
          <w:i/>
          <w:lang w:eastAsia="en-US"/>
        </w:rPr>
        <w:t xml:space="preserve"> </w:t>
      </w:r>
      <w:r w:rsidRPr="000027B1">
        <w:rPr>
          <w:i/>
          <w:lang w:val="en-US" w:eastAsia="en-US"/>
        </w:rPr>
        <w:t>Research</w:t>
      </w:r>
      <w:r w:rsidRPr="000027B1">
        <w:rPr>
          <w:i/>
          <w:lang w:eastAsia="en-US"/>
        </w:rPr>
        <w:t xml:space="preserve"> </w:t>
      </w:r>
      <w:r w:rsidRPr="000027B1">
        <w:rPr>
          <w:i/>
          <w:lang w:val="en-US" w:eastAsia="en-US"/>
        </w:rPr>
        <w:t>of</w:t>
      </w:r>
      <w:r w:rsidRPr="000027B1">
        <w:rPr>
          <w:i/>
          <w:lang w:eastAsia="en-US"/>
        </w:rPr>
        <w:t xml:space="preserve"> </w:t>
      </w:r>
      <w:r w:rsidRPr="000027B1">
        <w:rPr>
          <w:i/>
          <w:lang w:val="en-US" w:eastAsia="en-US"/>
        </w:rPr>
        <w:t>the</w:t>
      </w:r>
      <w:r w:rsidRPr="000027B1">
        <w:rPr>
          <w:i/>
          <w:lang w:eastAsia="en-US"/>
        </w:rPr>
        <w:t xml:space="preserve"> </w:t>
      </w:r>
      <w:r w:rsidRPr="000027B1">
        <w:rPr>
          <w:i/>
          <w:lang w:val="en-US" w:eastAsia="en-US"/>
        </w:rPr>
        <w:t>Union</w:t>
      </w:r>
      <w:r w:rsidRPr="000027B1">
        <w:rPr>
          <w:i/>
          <w:lang w:eastAsia="en-US"/>
        </w:rPr>
        <w:t xml:space="preserve"> </w:t>
      </w:r>
      <w:r w:rsidRPr="000027B1">
        <w:rPr>
          <w:i/>
          <w:lang w:val="en-US" w:eastAsia="en-US"/>
        </w:rPr>
        <w:t>of</w:t>
      </w:r>
      <w:r w:rsidRPr="000027B1">
        <w:rPr>
          <w:i/>
          <w:lang w:eastAsia="en-US"/>
        </w:rPr>
        <w:t xml:space="preserve"> </w:t>
      </w:r>
      <w:r w:rsidRPr="000027B1">
        <w:rPr>
          <w:i/>
          <w:lang w:val="en-US" w:eastAsia="en-US"/>
        </w:rPr>
        <w:t>Scientists</w:t>
      </w:r>
      <w:r w:rsidRPr="000027B1">
        <w:rPr>
          <w:i/>
          <w:lang w:eastAsia="en-US"/>
        </w:rPr>
        <w:t xml:space="preserve"> </w:t>
      </w:r>
      <w:r w:rsidRPr="000027B1">
        <w:rPr>
          <w:i/>
          <w:lang w:val="en-US" w:eastAsia="en-US"/>
        </w:rPr>
        <w:t>in</w:t>
      </w:r>
      <w:r w:rsidRPr="000027B1">
        <w:rPr>
          <w:i/>
          <w:lang w:eastAsia="en-US"/>
        </w:rPr>
        <w:t xml:space="preserve"> </w:t>
      </w:r>
      <w:r w:rsidRPr="000027B1">
        <w:rPr>
          <w:i/>
          <w:lang w:val="en-US" w:eastAsia="en-US"/>
        </w:rPr>
        <w:t>Bulgaria</w:t>
      </w:r>
      <w:r w:rsidRPr="000027B1">
        <w:rPr>
          <w:i/>
          <w:lang w:eastAsia="en-US"/>
        </w:rPr>
        <w:t xml:space="preserve"> – </w:t>
      </w:r>
      <w:r w:rsidRPr="000027B1">
        <w:rPr>
          <w:i/>
          <w:lang w:val="en-US" w:eastAsia="en-US"/>
        </w:rPr>
        <w:t>Plovdiv</w:t>
      </w:r>
      <w:r w:rsidRPr="000027B1">
        <w:rPr>
          <w:i/>
          <w:lang w:eastAsia="en-US"/>
        </w:rPr>
        <w:t xml:space="preserve">, </w:t>
      </w:r>
      <w:r w:rsidRPr="000027B1">
        <w:rPr>
          <w:i/>
          <w:lang w:val="en-US" w:eastAsia="en-US"/>
        </w:rPr>
        <w:t>Series</w:t>
      </w:r>
      <w:r w:rsidRPr="000027B1">
        <w:rPr>
          <w:i/>
          <w:lang w:eastAsia="en-US"/>
        </w:rPr>
        <w:t xml:space="preserve"> </w:t>
      </w:r>
      <w:r w:rsidRPr="000027B1">
        <w:rPr>
          <w:i/>
          <w:lang w:val="en-US" w:eastAsia="en-US"/>
        </w:rPr>
        <w:t>G</w:t>
      </w:r>
      <w:r w:rsidRPr="000027B1">
        <w:rPr>
          <w:i/>
          <w:lang w:eastAsia="en-US"/>
        </w:rPr>
        <w:t xml:space="preserve">. </w:t>
      </w:r>
      <w:r w:rsidRPr="000027B1">
        <w:rPr>
          <w:i/>
          <w:lang w:val="en-US" w:eastAsia="en-US"/>
        </w:rPr>
        <w:t>Medicine</w:t>
      </w:r>
      <w:r w:rsidRPr="000027B1">
        <w:rPr>
          <w:i/>
          <w:lang w:eastAsia="en-US"/>
        </w:rPr>
        <w:t xml:space="preserve">, </w:t>
      </w:r>
      <w:r w:rsidRPr="000027B1">
        <w:rPr>
          <w:i/>
          <w:lang w:val="en-US" w:eastAsia="en-US"/>
        </w:rPr>
        <w:t>Pharmacy</w:t>
      </w:r>
      <w:r w:rsidRPr="000027B1">
        <w:rPr>
          <w:i/>
          <w:lang w:eastAsia="en-US"/>
        </w:rPr>
        <w:t xml:space="preserve"> </w:t>
      </w:r>
      <w:r w:rsidRPr="000027B1">
        <w:rPr>
          <w:i/>
          <w:lang w:val="en-US" w:eastAsia="en-US"/>
        </w:rPr>
        <w:t>and</w:t>
      </w:r>
      <w:r w:rsidRPr="000027B1">
        <w:rPr>
          <w:i/>
          <w:lang w:eastAsia="en-US"/>
        </w:rPr>
        <w:t xml:space="preserve"> </w:t>
      </w:r>
      <w:r w:rsidRPr="000027B1">
        <w:rPr>
          <w:i/>
          <w:lang w:val="en-US" w:eastAsia="en-US"/>
        </w:rPr>
        <w:t>Dental</w:t>
      </w:r>
      <w:r w:rsidRPr="000027B1">
        <w:rPr>
          <w:i/>
          <w:lang w:eastAsia="en-US"/>
        </w:rPr>
        <w:t xml:space="preserve"> </w:t>
      </w:r>
      <w:r w:rsidRPr="000027B1">
        <w:rPr>
          <w:i/>
          <w:lang w:val="en-US" w:eastAsia="en-US"/>
        </w:rPr>
        <w:t>Medicine</w:t>
      </w:r>
      <w:r w:rsidRPr="000027B1">
        <w:rPr>
          <w:i/>
          <w:lang w:eastAsia="en-US"/>
        </w:rPr>
        <w:t>,</w:t>
      </w:r>
      <w:r w:rsidRPr="001D7E0D">
        <w:rPr>
          <w:lang w:eastAsia="en-US"/>
        </w:rPr>
        <w:t xml:space="preserve"> </w:t>
      </w:r>
      <w:r w:rsidRPr="00F83AF2">
        <w:rPr>
          <w:lang w:val="en-US" w:eastAsia="en-US"/>
        </w:rPr>
        <w:t>Vol</w:t>
      </w:r>
      <w:r w:rsidRPr="001D7E0D">
        <w:rPr>
          <w:lang w:eastAsia="en-US"/>
        </w:rPr>
        <w:t xml:space="preserve"> </w:t>
      </w:r>
      <w:r w:rsidRPr="00F83AF2">
        <w:rPr>
          <w:lang w:val="en-US" w:eastAsia="en-US"/>
        </w:rPr>
        <w:t>XVII</w:t>
      </w:r>
      <w:r w:rsidRPr="001D7E0D">
        <w:rPr>
          <w:lang w:eastAsia="en-US"/>
        </w:rPr>
        <w:t xml:space="preserve">, 214 – 217 </w:t>
      </w:r>
      <w:r w:rsidRPr="00F83AF2">
        <w:rPr>
          <w:lang w:val="en-US" w:eastAsia="en-US"/>
        </w:rPr>
        <w:t>ISSN</w:t>
      </w:r>
      <w:r w:rsidRPr="001D7E0D">
        <w:rPr>
          <w:lang w:eastAsia="en-US"/>
        </w:rPr>
        <w:t xml:space="preserve"> 1311-94</w:t>
      </w:r>
      <w:r w:rsidRPr="00F83AF2">
        <w:rPr>
          <w:lang w:eastAsia="en-US"/>
        </w:rPr>
        <w:t>27</w:t>
      </w:r>
      <w:r w:rsidRPr="001D7E0D">
        <w:rPr>
          <w:lang w:eastAsia="en-US"/>
        </w:rPr>
        <w:t>.</w:t>
      </w:r>
    </w:p>
    <w:p w:rsidR="00033C9E" w:rsidRPr="001D7E0D" w:rsidRDefault="00033C9E" w:rsidP="00F83AF2">
      <w:pPr>
        <w:spacing w:line="276" w:lineRule="auto"/>
        <w:jc w:val="both"/>
        <w:rPr>
          <w:color w:val="000000"/>
          <w:lang w:val="ru-RU" w:eastAsia="en-US"/>
        </w:rPr>
      </w:pPr>
      <w:r w:rsidRPr="00F83AF2">
        <w:rPr>
          <w:rStyle w:val="tlid-translation"/>
          <w:b/>
        </w:rPr>
        <w:t>Резюме:</w:t>
      </w:r>
      <w:r w:rsidRPr="00F83AF2">
        <w:rPr>
          <w:rStyle w:val="tlid-translation"/>
        </w:rPr>
        <w:t xml:space="preserve"> Полифенолите са основна група вторични метаболити, съдържащи се в растенията. </w:t>
      </w:r>
      <w:r>
        <w:rPr>
          <w:rStyle w:val="tlid-translation"/>
        </w:rPr>
        <w:t>Те са известни като едни</w:t>
      </w:r>
      <w:r w:rsidRPr="00F83AF2">
        <w:rPr>
          <w:rStyle w:val="tlid-translation"/>
        </w:rPr>
        <w:t xml:space="preserve"> от най-мощните природни антиоксиданти. </w:t>
      </w:r>
      <w:r>
        <w:rPr>
          <w:rStyle w:val="tlid-translation"/>
        </w:rPr>
        <w:t>Установени са значителни количества полифеноли в тютюна</w:t>
      </w:r>
      <w:r w:rsidRPr="00F83AF2">
        <w:rPr>
          <w:rStyle w:val="tlid-translation"/>
        </w:rPr>
        <w:t xml:space="preserve">. Целта на това </w:t>
      </w:r>
      <w:r>
        <w:rPr>
          <w:rStyle w:val="tlid-translation"/>
        </w:rPr>
        <w:t>изследване</w:t>
      </w:r>
      <w:r w:rsidRPr="00F83AF2">
        <w:rPr>
          <w:rStyle w:val="tlid-translation"/>
        </w:rPr>
        <w:t xml:space="preserve"> е да се проучи съдържанието на полифеноли в различни тютюневи </w:t>
      </w:r>
      <w:r>
        <w:rPr>
          <w:rStyle w:val="tlid-translation"/>
        </w:rPr>
        <w:t>блендове за цигари</w:t>
      </w:r>
      <w:r w:rsidRPr="00F83AF2">
        <w:rPr>
          <w:rStyle w:val="tlid-translation"/>
        </w:rPr>
        <w:t xml:space="preserve"> </w:t>
      </w:r>
      <w:r>
        <w:rPr>
          <w:rStyle w:val="tlid-translation"/>
        </w:rPr>
        <w:t>–</w:t>
      </w:r>
      <w:r w:rsidRPr="00F83AF2">
        <w:rPr>
          <w:rStyle w:val="tlid-translation"/>
        </w:rPr>
        <w:t xml:space="preserve"> </w:t>
      </w:r>
      <w:r>
        <w:rPr>
          <w:rStyle w:val="tlid-translation"/>
        </w:rPr>
        <w:t>Американ бленд, Виржиния бленд и Ориентал бленд</w:t>
      </w:r>
      <w:r w:rsidRPr="00F83AF2">
        <w:rPr>
          <w:rStyle w:val="tlid-translation"/>
        </w:rPr>
        <w:t xml:space="preserve"> чрез HPLC. </w:t>
      </w:r>
      <w:r>
        <w:rPr>
          <w:rStyle w:val="tlid-translation"/>
        </w:rPr>
        <w:t>Най-високо</w:t>
      </w:r>
      <w:r w:rsidRPr="00F83AF2">
        <w:rPr>
          <w:rStyle w:val="tlid-translation"/>
        </w:rPr>
        <w:t xml:space="preserve"> съдържание на полифенол</w:t>
      </w:r>
      <w:r>
        <w:rPr>
          <w:rStyle w:val="tlid-translation"/>
        </w:rPr>
        <w:t>и</w:t>
      </w:r>
      <w:r w:rsidRPr="00F83AF2">
        <w:rPr>
          <w:rStyle w:val="tlid-translation"/>
        </w:rPr>
        <w:t xml:space="preserve"> е отчетено в цигарите от </w:t>
      </w:r>
      <w:r>
        <w:rPr>
          <w:rStyle w:val="tlid-translation"/>
        </w:rPr>
        <w:t>Ориентал бленд</w:t>
      </w:r>
      <w:r w:rsidRPr="00F83AF2">
        <w:rPr>
          <w:rStyle w:val="tlid-translation"/>
        </w:rPr>
        <w:t>. Близо до него</w:t>
      </w:r>
      <w:r>
        <w:rPr>
          <w:rStyle w:val="tlid-translation"/>
        </w:rPr>
        <w:t xml:space="preserve"> е съдържанието на полифеноли във </w:t>
      </w:r>
      <w:r w:rsidRPr="00F83AF2">
        <w:rPr>
          <w:rStyle w:val="tlid-translation"/>
        </w:rPr>
        <w:t>Виржиния</w:t>
      </w:r>
      <w:r>
        <w:rPr>
          <w:rStyle w:val="tlid-translation"/>
        </w:rPr>
        <w:t xml:space="preserve"> бленд</w:t>
      </w:r>
      <w:r w:rsidRPr="00F83AF2">
        <w:rPr>
          <w:rStyle w:val="tlid-translation"/>
        </w:rPr>
        <w:t>, а най-ниското е в</w:t>
      </w:r>
      <w:r>
        <w:rPr>
          <w:rStyle w:val="tlid-translation"/>
        </w:rPr>
        <w:t>Американ бленд</w:t>
      </w:r>
      <w:r w:rsidRPr="00F83AF2">
        <w:rPr>
          <w:rStyle w:val="tlid-translation"/>
        </w:rPr>
        <w:t xml:space="preserve">. Анализът на </w:t>
      </w:r>
      <w:r>
        <w:rPr>
          <w:rStyle w:val="tlid-translation"/>
        </w:rPr>
        <w:t>фамилия цигари от Американ бленд</w:t>
      </w:r>
      <w:r w:rsidRPr="00F83AF2">
        <w:rPr>
          <w:rStyle w:val="tlid-translation"/>
        </w:rPr>
        <w:t>, с различна степен на вентилация, показва малки разлики в количеството на отделните компоненти на полифенолния комплекс и незначителни разлики в общ</w:t>
      </w:r>
      <w:r>
        <w:rPr>
          <w:rStyle w:val="tlid-translation"/>
        </w:rPr>
        <w:t>ото съдържание на</w:t>
      </w:r>
      <w:r w:rsidRPr="00F83AF2">
        <w:rPr>
          <w:rStyle w:val="tlid-translation"/>
        </w:rPr>
        <w:t xml:space="preserve"> полифеноли</w:t>
      </w:r>
      <w:r>
        <w:rPr>
          <w:rStyle w:val="tlid-translation"/>
        </w:rPr>
        <w:t>.</w:t>
      </w:r>
    </w:p>
    <w:p w:rsidR="00033C9E" w:rsidRPr="00F83AF2" w:rsidRDefault="00033C9E" w:rsidP="00F83AF2">
      <w:pPr>
        <w:spacing w:line="276" w:lineRule="auto"/>
        <w:jc w:val="both"/>
      </w:pPr>
    </w:p>
    <w:p w:rsidR="00033C9E" w:rsidRPr="00F83AF2" w:rsidRDefault="00033C9E" w:rsidP="00F83AF2">
      <w:pPr>
        <w:spacing w:line="276" w:lineRule="auto"/>
        <w:ind w:left="709"/>
        <w:jc w:val="both"/>
      </w:pPr>
      <w:r w:rsidRPr="00F83AF2">
        <w:t xml:space="preserve">8. </w:t>
      </w:r>
      <w:r w:rsidRPr="00F83AF2">
        <w:rPr>
          <w:b/>
        </w:rPr>
        <w:t>Docheva</w:t>
      </w:r>
      <w:r w:rsidRPr="00F83AF2">
        <w:rPr>
          <w:b/>
          <w:lang w:val="en-US"/>
        </w:rPr>
        <w:t xml:space="preserve"> M.</w:t>
      </w:r>
      <w:r w:rsidRPr="00F83AF2">
        <w:t>, M</w:t>
      </w:r>
      <w:r w:rsidRPr="00F83AF2">
        <w:rPr>
          <w:lang w:val="en-US"/>
        </w:rPr>
        <w:t>.</w:t>
      </w:r>
      <w:r w:rsidRPr="00F83AF2">
        <w:t xml:space="preserve"> Staykova, A</w:t>
      </w:r>
      <w:r w:rsidRPr="00F83AF2">
        <w:rPr>
          <w:lang w:val="en-US"/>
        </w:rPr>
        <w:t>.</w:t>
      </w:r>
      <w:r w:rsidRPr="00F83AF2">
        <w:t xml:space="preserve"> Stoilova</w:t>
      </w:r>
      <w:r w:rsidRPr="00F83AF2">
        <w:rPr>
          <w:lang w:val="en-US"/>
        </w:rPr>
        <w:t xml:space="preserve"> </w:t>
      </w:r>
      <w:r w:rsidRPr="00F83AF2">
        <w:t xml:space="preserve">(2015) Рolyphenols in tobacco blends, </w:t>
      </w:r>
      <w:r w:rsidRPr="000027B1">
        <w:rPr>
          <w:i/>
        </w:rPr>
        <w:t>Scientific Research of the Union of Scientists in Bulgaria – Plovdiv, Series G. Medicine, Pharmacy and Dental Medicine,</w:t>
      </w:r>
      <w:r w:rsidRPr="00F83AF2">
        <w:t xml:space="preserve"> Vol </w:t>
      </w:r>
      <w:r>
        <w:t>XVII, 214 – 217 ISSN 1311-9427.</w:t>
      </w:r>
    </w:p>
    <w:p w:rsidR="00033C9E" w:rsidRPr="00F83AF2" w:rsidRDefault="00033C9E" w:rsidP="00F83AF2">
      <w:pPr>
        <w:spacing w:line="276" w:lineRule="auto"/>
        <w:jc w:val="both"/>
      </w:pPr>
      <w:r w:rsidRPr="00F83AF2">
        <w:rPr>
          <w:b/>
        </w:rPr>
        <w:t>Abstract:</w:t>
      </w:r>
      <w:r w:rsidRPr="00F83AF2">
        <w:t xml:space="preserve"> Polyphenols are a major group of secondary metabolites contained in the plants. They are known as one of the most powerful natural antioxidants. In tobacco polyphenols are established in significant amounts.The aim of this study is to study the content of polyphenols in different tobacco blends of basic types of cigarettes blends - American blend, Virginia blend and Oriental blend by HPLC. The highest total polyphenol content was reported in the Oriental blend cigarettes. Near to it is the content of polyphenols in the Virginia blend cigarettes and the lowest is in American blend cigarettes. The analysis of the American blend cigarettes family, with varying degrees of ventilation, shows small variation in the amount of the individual components of polyphenol complex and insignificant differences in the total polyphenols</w:t>
      </w:r>
    </w:p>
    <w:p w:rsidR="00033C9E" w:rsidRPr="004A5B37" w:rsidRDefault="00033C9E" w:rsidP="0035592D">
      <w:pPr>
        <w:spacing w:line="276" w:lineRule="auto"/>
        <w:jc w:val="both"/>
        <w:rPr>
          <w:strike/>
          <w:u w:val="single"/>
        </w:rPr>
      </w:pPr>
      <w:r>
        <w:rPr>
          <w:strike/>
          <w:u w:val="single"/>
        </w:rPr>
        <w:t>--------------------------------------------------------------------------------------------------------------------</w:t>
      </w:r>
    </w:p>
    <w:p w:rsidR="00033C9E" w:rsidRPr="001D7E0D" w:rsidRDefault="00033C9E" w:rsidP="004A5B37">
      <w:pPr>
        <w:spacing w:line="276" w:lineRule="auto"/>
        <w:ind w:left="709"/>
        <w:jc w:val="both"/>
      </w:pPr>
      <w:r w:rsidRPr="004A5B37">
        <w:rPr>
          <w:color w:val="000000"/>
          <w:lang w:eastAsia="en-US"/>
        </w:rPr>
        <w:t>9.</w:t>
      </w:r>
      <w:r w:rsidRPr="004A5B37">
        <w:t xml:space="preserve"> </w:t>
      </w:r>
      <w:r w:rsidRPr="004A5B37">
        <w:rPr>
          <w:color w:val="000000"/>
          <w:lang w:eastAsia="en-US"/>
        </w:rPr>
        <w:t>Дочев</w:t>
      </w:r>
      <w:r w:rsidRPr="001D7E0D">
        <w:rPr>
          <w:color w:val="000000"/>
          <w:lang w:val="ru-RU" w:eastAsia="en-US"/>
        </w:rPr>
        <w:t xml:space="preserve"> </w:t>
      </w:r>
      <w:r w:rsidRPr="004A5B37">
        <w:rPr>
          <w:color w:val="000000"/>
          <w:lang w:eastAsia="en-US"/>
        </w:rPr>
        <w:t>Г., И. Жалнов,</w:t>
      </w:r>
      <w:r w:rsidRPr="004A5B37">
        <w:rPr>
          <w:b/>
          <w:color w:val="000000"/>
          <w:lang w:eastAsia="en-US"/>
        </w:rPr>
        <w:t xml:space="preserve"> М. Дочева</w:t>
      </w:r>
      <w:r w:rsidRPr="004A5B37">
        <w:rPr>
          <w:color w:val="000000"/>
          <w:lang w:eastAsia="en-US"/>
        </w:rPr>
        <w:t xml:space="preserve"> (2015) </w:t>
      </w:r>
      <w:r w:rsidRPr="001D7E0D">
        <w:rPr>
          <w:color w:val="000000"/>
          <w:lang w:val="ru-RU" w:eastAsia="en-US"/>
        </w:rPr>
        <w:t xml:space="preserve">Изследване на семенна повърхност на видове от род </w:t>
      </w:r>
      <w:r>
        <w:rPr>
          <w:color w:val="000000"/>
          <w:lang w:val="en-US" w:eastAsia="en-US"/>
        </w:rPr>
        <w:t>Ranunculus</w:t>
      </w:r>
      <w:r w:rsidRPr="001D7E0D">
        <w:rPr>
          <w:color w:val="000000"/>
          <w:lang w:val="ru-RU" w:eastAsia="en-US"/>
        </w:rPr>
        <w:t xml:space="preserve"> </w:t>
      </w:r>
      <w:r>
        <w:rPr>
          <w:color w:val="000000"/>
          <w:lang w:val="en-US" w:eastAsia="en-US"/>
        </w:rPr>
        <w:t>L</w:t>
      </w:r>
      <w:r w:rsidRPr="001D7E0D">
        <w:rPr>
          <w:color w:val="000000"/>
          <w:lang w:val="ru-RU" w:eastAsia="en-US"/>
        </w:rPr>
        <w:t xml:space="preserve">.. </w:t>
      </w:r>
      <w:r w:rsidRPr="004A5B37">
        <w:rPr>
          <w:i/>
        </w:rPr>
        <w:t xml:space="preserve">Научни трудове на Съюза на учените в България–Пловдив Серия В. Техника и технологии, </w:t>
      </w:r>
      <w:r w:rsidRPr="004A5B37">
        <w:t>том XII., 298-300. ISSN 1311-9419 (Print), ISSN 2534-9384 (Online)</w:t>
      </w:r>
    </w:p>
    <w:p w:rsidR="00033C9E" w:rsidRPr="001D7E0D" w:rsidRDefault="00033C9E" w:rsidP="004A5B37">
      <w:pPr>
        <w:spacing w:line="276" w:lineRule="auto"/>
        <w:jc w:val="both"/>
        <w:rPr>
          <w:lang w:val="ru-RU"/>
        </w:rPr>
      </w:pPr>
      <w:r w:rsidRPr="004A5B37">
        <w:rPr>
          <w:b/>
        </w:rPr>
        <w:t>Резюме:</w:t>
      </w:r>
      <w:r w:rsidRPr="004A5B37">
        <w:t xml:space="preserve"> Проведен е сканинг електономикроскопски анализ на семенна повърхност на 3 вида лютичета – Ranunculus</w:t>
      </w:r>
      <w:r w:rsidRPr="001D7E0D">
        <w:t xml:space="preserve"> </w:t>
      </w:r>
      <w:r w:rsidRPr="004A5B37">
        <w:t>sardous, Ranunculus</w:t>
      </w:r>
      <w:r w:rsidRPr="001D7E0D">
        <w:t xml:space="preserve"> </w:t>
      </w:r>
      <w:r w:rsidRPr="004A5B37">
        <w:t>arvensisvar. typicus и Ranunculus</w:t>
      </w:r>
      <w:r w:rsidRPr="001D7E0D">
        <w:t xml:space="preserve"> </w:t>
      </w:r>
      <w:r w:rsidRPr="004A5B37">
        <w:t xml:space="preserve">arvensisvar. tuberculatus. Изследвани са размерите, общият план, скулптурата на семена, метричните характеристики и формата на носчето на съответните видове. Установени са </w:t>
      </w:r>
      <w:r w:rsidRPr="004A5B37">
        <w:lastRenderedPageBreak/>
        <w:t>различия във външната повърхност, микроповърхностните структури и метричните характеристики на семената, съответстващи на секционното групиране на видовете.</w:t>
      </w:r>
    </w:p>
    <w:p w:rsidR="00033C9E" w:rsidRPr="001D7E0D" w:rsidRDefault="00033C9E" w:rsidP="004A5B37">
      <w:pPr>
        <w:spacing w:line="276" w:lineRule="auto"/>
        <w:jc w:val="both"/>
        <w:rPr>
          <w:color w:val="000000"/>
          <w:lang w:val="ru-RU" w:eastAsia="en-US"/>
        </w:rPr>
      </w:pPr>
    </w:p>
    <w:p w:rsidR="00033C9E" w:rsidRPr="003C7E55" w:rsidRDefault="00033C9E" w:rsidP="003C7E55">
      <w:pPr>
        <w:spacing w:line="276" w:lineRule="auto"/>
        <w:ind w:left="709"/>
        <w:jc w:val="both"/>
      </w:pPr>
      <w:r w:rsidRPr="003C7E55">
        <w:rPr>
          <w:lang w:val="en-US"/>
        </w:rPr>
        <w:t xml:space="preserve">9. </w:t>
      </w:r>
      <w:r w:rsidRPr="003C7E55">
        <w:t>Dochev</w:t>
      </w:r>
      <w:r w:rsidRPr="003C7E55">
        <w:rPr>
          <w:lang w:val="en-US"/>
        </w:rPr>
        <w:t xml:space="preserve"> G.</w:t>
      </w:r>
      <w:r w:rsidRPr="003C7E55">
        <w:t>, I</w:t>
      </w:r>
      <w:r w:rsidRPr="003C7E55">
        <w:rPr>
          <w:lang w:val="en-US"/>
        </w:rPr>
        <w:t>.</w:t>
      </w:r>
      <w:r w:rsidRPr="003C7E55">
        <w:t xml:space="preserve"> Zhalnov, </w:t>
      </w:r>
      <w:r w:rsidRPr="003F4BE5">
        <w:rPr>
          <w:b/>
        </w:rPr>
        <w:t>M</w:t>
      </w:r>
      <w:r w:rsidRPr="003F4BE5">
        <w:rPr>
          <w:b/>
          <w:lang w:val="en-US"/>
        </w:rPr>
        <w:t>.</w:t>
      </w:r>
      <w:r w:rsidRPr="003F4BE5">
        <w:rPr>
          <w:b/>
        </w:rPr>
        <w:t xml:space="preserve"> Docheva</w:t>
      </w:r>
      <w:r w:rsidRPr="003C7E55">
        <w:rPr>
          <w:lang w:val="en-US"/>
        </w:rPr>
        <w:t xml:space="preserve"> (2015) </w:t>
      </w:r>
      <w:r>
        <w:rPr>
          <w:lang w:val="en-US"/>
        </w:rPr>
        <w:t>I</w:t>
      </w:r>
      <w:r>
        <w:t xml:space="preserve">nvestigation of the seeds in </w:t>
      </w:r>
      <w:r>
        <w:rPr>
          <w:lang w:val="en-US"/>
        </w:rPr>
        <w:t>B</w:t>
      </w:r>
      <w:r w:rsidRPr="003C7E55">
        <w:t xml:space="preserve">ulgarian species of the genus </w:t>
      </w:r>
      <w:r>
        <w:rPr>
          <w:lang w:val="en-US"/>
        </w:rPr>
        <w:t>R</w:t>
      </w:r>
      <w:r w:rsidRPr="003C7E55">
        <w:t xml:space="preserve">anuculus </w:t>
      </w:r>
      <w:r>
        <w:rPr>
          <w:lang w:val="en-US"/>
        </w:rPr>
        <w:t>L.</w:t>
      </w:r>
      <w:r w:rsidRPr="003C7E55">
        <w:rPr>
          <w:lang w:val="en-US"/>
        </w:rPr>
        <w:t xml:space="preserve">, </w:t>
      </w:r>
      <w:r w:rsidRPr="003C7E55">
        <w:rPr>
          <w:i/>
          <w:lang w:val="en-US"/>
        </w:rPr>
        <w:t>Scie</w:t>
      </w:r>
      <w:r w:rsidRPr="003C7E55">
        <w:rPr>
          <w:i/>
        </w:rPr>
        <w:t>ntific research of the Union of Scientists in Bulgaria-Plovdiv, series C. Technics and Technologies,</w:t>
      </w:r>
      <w:r w:rsidRPr="003C7E55">
        <w:t xml:space="preserve"> Vol. XII., 298-300. ISSN 1311-9419 (Print), ISSN 2534-9384 (Online)</w:t>
      </w:r>
    </w:p>
    <w:p w:rsidR="00033C9E" w:rsidRDefault="00033C9E" w:rsidP="0035592D">
      <w:pPr>
        <w:spacing w:line="276" w:lineRule="auto"/>
        <w:jc w:val="both"/>
        <w:rPr>
          <w:rStyle w:val="tlid-translation"/>
        </w:rPr>
      </w:pPr>
      <w:r w:rsidRPr="008F02F2">
        <w:rPr>
          <w:rStyle w:val="tlid-translation"/>
          <w:b/>
        </w:rPr>
        <w:t xml:space="preserve">Abstract: </w:t>
      </w:r>
      <w:r>
        <w:rPr>
          <w:rStyle w:val="tlid-translation"/>
        </w:rPr>
        <w:t>A scan electron microscopic analysis of the seed surface of 3 species of buttercups - Ranunculus sardous, Ranunculus arvensisvar. typic</w:t>
      </w:r>
      <w:r w:rsidR="007D43D6">
        <w:rPr>
          <w:rStyle w:val="tlid-translation"/>
        </w:rPr>
        <w:t xml:space="preserve">us and Ranunculus arvensisvar. </w:t>
      </w:r>
      <w:r w:rsidR="007D43D6">
        <w:rPr>
          <w:rStyle w:val="tlid-translation"/>
          <w:lang w:val="en-US"/>
        </w:rPr>
        <w:t>t</w:t>
      </w:r>
      <w:r>
        <w:rPr>
          <w:rStyle w:val="tlid-translation"/>
        </w:rPr>
        <w:t xml:space="preserve">uberculatus </w:t>
      </w:r>
      <w:r>
        <w:rPr>
          <w:rStyle w:val="tlid-translation"/>
          <w:lang w:val="en-US"/>
        </w:rPr>
        <w:t>was achieved</w:t>
      </w:r>
      <w:r>
        <w:rPr>
          <w:rStyle w:val="tlid-translation"/>
        </w:rPr>
        <w:t xml:space="preserve">. The </w:t>
      </w:r>
      <w:r>
        <w:rPr>
          <w:rStyle w:val="tlid-translation"/>
          <w:lang w:val="en-US"/>
        </w:rPr>
        <w:t>size</w:t>
      </w:r>
      <w:r>
        <w:rPr>
          <w:rStyle w:val="tlid-translation"/>
        </w:rPr>
        <w:t>, the general plan, the sculpture of seeds, the metric characteristics and the shape of the nose of the respective species were studied. Differences in the external surface, micro-surface structures and metric characteristics of the seeds, corresponding to the sectional grouping of the species, was established.</w:t>
      </w:r>
    </w:p>
    <w:p w:rsidR="00033C9E" w:rsidRDefault="00033C9E" w:rsidP="0035592D">
      <w:pPr>
        <w:spacing w:line="276" w:lineRule="auto"/>
        <w:jc w:val="both"/>
        <w:rPr>
          <w:rStyle w:val="tlid-translation"/>
        </w:rPr>
      </w:pPr>
    </w:p>
    <w:p w:rsidR="00033C9E" w:rsidRDefault="00033C9E" w:rsidP="0035592D">
      <w:pPr>
        <w:spacing w:line="276" w:lineRule="auto"/>
        <w:jc w:val="both"/>
        <w:rPr>
          <w:rStyle w:val="tlid-translation"/>
          <w:strike/>
          <w:u w:val="single"/>
        </w:rPr>
      </w:pPr>
      <w:r>
        <w:rPr>
          <w:rStyle w:val="tlid-translation"/>
          <w:strike/>
          <w:u w:val="single"/>
        </w:rPr>
        <w:t>------------------------------------------------------------------------------------------------------------------</w:t>
      </w:r>
    </w:p>
    <w:p w:rsidR="00033C9E" w:rsidRPr="00992921" w:rsidRDefault="00033C9E" w:rsidP="003F4BE5">
      <w:pPr>
        <w:spacing w:line="276" w:lineRule="auto"/>
        <w:ind w:left="709"/>
        <w:jc w:val="both"/>
      </w:pPr>
      <w:r w:rsidRPr="001D7E0D">
        <w:rPr>
          <w:lang w:val="ru-RU"/>
        </w:rPr>
        <w:t xml:space="preserve">10. Дюлгерски Й., </w:t>
      </w:r>
      <w:r w:rsidRPr="001D7E0D">
        <w:rPr>
          <w:b/>
          <w:lang w:val="ru-RU"/>
        </w:rPr>
        <w:t>М. Дочева</w:t>
      </w:r>
      <w:r w:rsidRPr="001D7E0D">
        <w:rPr>
          <w:lang w:val="ru-RU"/>
        </w:rPr>
        <w:t xml:space="preserve"> </w:t>
      </w:r>
      <w:r>
        <w:t>(</w:t>
      </w:r>
      <w:r w:rsidRPr="001D7E0D">
        <w:rPr>
          <w:lang w:val="ru-RU"/>
        </w:rPr>
        <w:t>2016</w:t>
      </w:r>
      <w:r>
        <w:t>)</w:t>
      </w:r>
      <w:r w:rsidRPr="001D7E0D">
        <w:rPr>
          <w:lang w:val="ru-RU"/>
        </w:rPr>
        <w:t xml:space="preserve"> Хибридологичен анализ на унаследяването на химичния състав при кръстоски тютюн Бърлей, </w:t>
      </w:r>
      <w:r w:rsidRPr="003F4BE5">
        <w:rPr>
          <w:lang w:val="en-US"/>
        </w:rPr>
        <w:t>I</w:t>
      </w:r>
      <w:r w:rsidRPr="001D7E0D">
        <w:rPr>
          <w:lang w:val="ru-RU"/>
        </w:rPr>
        <w:t xml:space="preserve">. Никотин и общ азот, Растениевъдни науки, година </w:t>
      </w:r>
      <w:r w:rsidRPr="003F4BE5">
        <w:rPr>
          <w:lang w:val="en-US"/>
        </w:rPr>
        <w:t>LIII</w:t>
      </w:r>
      <w:r w:rsidRPr="001D7E0D">
        <w:rPr>
          <w:lang w:val="ru-RU"/>
        </w:rPr>
        <w:t>,</w:t>
      </w:r>
      <w:r>
        <w:t>53 (</w:t>
      </w:r>
      <w:r w:rsidRPr="001D7E0D">
        <w:rPr>
          <w:lang w:val="ru-RU"/>
        </w:rPr>
        <w:t>1- 3</w:t>
      </w:r>
      <w:r>
        <w:t>)</w:t>
      </w:r>
      <w:r w:rsidRPr="001D7E0D">
        <w:rPr>
          <w:lang w:val="ru-RU"/>
        </w:rPr>
        <w:t>, 59-64</w:t>
      </w:r>
      <w:r w:rsidR="000027B1">
        <w:rPr>
          <w:lang w:val="ru-RU"/>
        </w:rPr>
        <w:t xml:space="preserve">, </w:t>
      </w:r>
      <w:r w:rsidR="000027B1" w:rsidRPr="000027B1">
        <w:rPr>
          <w:lang w:val="ru-RU"/>
        </w:rPr>
        <w:t>ISSN 0568-465X (Print) ISSN 2534-9848 (Online)</w:t>
      </w:r>
    </w:p>
    <w:p w:rsidR="00033C9E" w:rsidRPr="001D7E0D" w:rsidRDefault="00033C9E" w:rsidP="003F4BE5">
      <w:pPr>
        <w:spacing w:line="276" w:lineRule="auto"/>
        <w:jc w:val="both"/>
        <w:rPr>
          <w:lang w:val="ru-RU"/>
        </w:rPr>
      </w:pPr>
      <w:r w:rsidRPr="001D7E0D">
        <w:rPr>
          <w:b/>
          <w:lang w:val="ru-RU"/>
        </w:rPr>
        <w:t>Резюме:</w:t>
      </w:r>
      <w:r w:rsidRPr="001D7E0D">
        <w:rPr>
          <w:lang w:val="ru-RU"/>
        </w:rPr>
        <w:t xml:space="preserve"> Изследвани са унаследяването, броят на гените, коефициентът на наследяемост и проявите на хетерозис, депресия и трансгресия по отношение на съдържанието на никотин и общ азот при тютюни от сортова група Бърлей. За целта са изследвани популациите на Р1, Р2, </w:t>
      </w:r>
      <w:r w:rsidRPr="003F4BE5">
        <w:rPr>
          <w:lang w:val="en-US"/>
        </w:rPr>
        <w:t>F</w:t>
      </w:r>
      <w:r w:rsidRPr="001D7E0D">
        <w:rPr>
          <w:lang w:val="ru-RU"/>
        </w:rPr>
        <w:t xml:space="preserve">1 и </w:t>
      </w:r>
      <w:r w:rsidRPr="003F4BE5">
        <w:rPr>
          <w:lang w:val="en-US"/>
        </w:rPr>
        <w:t>F</w:t>
      </w:r>
      <w:r w:rsidRPr="001D7E0D">
        <w:rPr>
          <w:lang w:val="ru-RU"/>
        </w:rPr>
        <w:t>2 на шест хибридни комбинации. Получените резултати показват, че унаследяването на съдържанието на никотин при проучваните кръстоски тютюн Бърлей е свръхдоминантно, непълно доминантно и адитивно-доминантно. Посоката на унаследяване е винаги по отношение на родителя с по-високо съдържание на никотин. Унаследяването на съдържанието на общ азот при тютюн Бърлей е непълно доминантно. Посоката на унаследяване е, както по отношение на родителя с по-високо, така и по отношение на родителя с по-ниско съдържание на общ азот. Минималният брой на гените детерминиращи проявата на признака съдържание на общ азот е доста по-висок, отколкото на съдържанието на никотин. Установени са сравнително ниски стойности на коефициента на наследяемост по отношение на съдържанието на никотин и още по-ниски за съдържанието на общ азот. За детерминирането на проучваните показатели влиянието на околната среда е решаващо, а влиянието на генотипа е от по-малко значение. Относно съдържанието на никотин и общ азот отборът може да започне в късните хибридни генерации. Изследването показва, че характерът на наследяване на признака съдържание на общ азот е по-комплициран, отколкото на съдържанието на никотин.</w:t>
      </w:r>
    </w:p>
    <w:p w:rsidR="00033C9E" w:rsidRPr="003F4BE5" w:rsidRDefault="00033C9E" w:rsidP="003F4BE5">
      <w:pPr>
        <w:spacing w:line="276" w:lineRule="auto"/>
        <w:jc w:val="both"/>
      </w:pPr>
    </w:p>
    <w:p w:rsidR="00033C9E" w:rsidRPr="000027B1" w:rsidRDefault="00033C9E" w:rsidP="003F4BE5">
      <w:pPr>
        <w:spacing w:line="276" w:lineRule="auto"/>
        <w:ind w:left="709"/>
        <w:jc w:val="both"/>
      </w:pPr>
      <w:r>
        <w:t xml:space="preserve">10. </w:t>
      </w:r>
      <w:r w:rsidRPr="003F4BE5">
        <w:rPr>
          <w:lang w:val="en-US"/>
        </w:rPr>
        <w:t xml:space="preserve">Dyulgerski Y., </w:t>
      </w:r>
      <w:r w:rsidRPr="003F4BE5">
        <w:rPr>
          <w:b/>
          <w:lang w:val="en-US"/>
        </w:rPr>
        <w:t>M. Docveva</w:t>
      </w:r>
      <w:r>
        <w:t xml:space="preserve"> (</w:t>
      </w:r>
      <w:r w:rsidRPr="003F4BE5">
        <w:rPr>
          <w:lang w:val="en-US"/>
        </w:rPr>
        <w:t>2016</w:t>
      </w:r>
      <w:r>
        <w:t>)</w:t>
      </w:r>
      <w:r w:rsidRPr="003F4BE5">
        <w:rPr>
          <w:lang w:val="en-US"/>
        </w:rPr>
        <w:t xml:space="preserve"> Hybrydological analysis of inheritance of the chemical composition in Burley tobacco crosses. I. Nicotine and total nitrogen, Bulgarian </w:t>
      </w:r>
      <w:r w:rsidRPr="003F4BE5">
        <w:rPr>
          <w:lang w:val="en-US"/>
        </w:rPr>
        <w:lastRenderedPageBreak/>
        <w:t>Journal of Crop Science, 53</w:t>
      </w:r>
      <w:r>
        <w:t xml:space="preserve"> </w:t>
      </w:r>
      <w:r w:rsidRPr="003F4BE5">
        <w:rPr>
          <w:lang w:val="en-US"/>
        </w:rPr>
        <w:t>(1-3), 59-64</w:t>
      </w:r>
      <w:r w:rsidR="000027B1">
        <w:t xml:space="preserve">, </w:t>
      </w:r>
      <w:r w:rsidR="000027B1" w:rsidRPr="000027B1">
        <w:t>ISSN 0568-465X (Print) ISSN 2534-9848 (Online)</w:t>
      </w:r>
    </w:p>
    <w:p w:rsidR="00033C9E" w:rsidRDefault="00033C9E" w:rsidP="003F4BE5">
      <w:pPr>
        <w:spacing w:line="276" w:lineRule="auto"/>
        <w:jc w:val="both"/>
      </w:pPr>
      <w:r w:rsidRPr="003F4BE5">
        <w:rPr>
          <w:b/>
          <w:lang w:val="en-US"/>
        </w:rPr>
        <w:t>Abstract:</w:t>
      </w:r>
      <w:r w:rsidRPr="003F4BE5">
        <w:rPr>
          <w:lang w:val="en-US"/>
        </w:rPr>
        <w:t xml:space="preserve"> The succession, the number of genes, the coefficient of heritability and the manifestations of heterosis, depression and transgression, related to the content of nicotine and total nitrogen in Burley tobacco </w:t>
      </w:r>
      <w:r w:rsidR="007D43D6">
        <w:rPr>
          <w:lang w:val="en-US"/>
        </w:rPr>
        <w:t>was</w:t>
      </w:r>
      <w:r w:rsidRPr="003F4BE5">
        <w:rPr>
          <w:lang w:val="en-US"/>
        </w:rPr>
        <w:t xml:space="preserve"> analyzed. The P1, P2, F1 and F2 populations of six hybrid combinations </w:t>
      </w:r>
      <w:r w:rsidR="007D43D6">
        <w:rPr>
          <w:lang w:val="en-US"/>
        </w:rPr>
        <w:t>was</w:t>
      </w:r>
      <w:r w:rsidRPr="003F4BE5">
        <w:rPr>
          <w:lang w:val="en-US"/>
        </w:rPr>
        <w:t xml:space="preserve"> studied. The obtained results show that the inheritance of the nicotine content in the stu</w:t>
      </w:r>
      <w:r w:rsidR="007D43D6">
        <w:rPr>
          <w:lang w:val="en-US"/>
        </w:rPr>
        <w:t>died crosses of Burley tobacco was</w:t>
      </w:r>
      <w:r w:rsidRPr="003F4BE5">
        <w:rPr>
          <w:lang w:val="en-US"/>
        </w:rPr>
        <w:t xml:space="preserve"> overly dominant, incompletely dominant and additive dominant</w:t>
      </w:r>
      <w:r w:rsidR="007D43D6">
        <w:rPr>
          <w:lang w:val="en-US"/>
        </w:rPr>
        <w:t>. The direction of inheritance was</w:t>
      </w:r>
      <w:r w:rsidRPr="003F4BE5">
        <w:rPr>
          <w:lang w:val="en-US"/>
        </w:rPr>
        <w:t xml:space="preserve"> always in relation to a parent with a higher content of nicotine. The inheritance of the content of to</w:t>
      </w:r>
      <w:r w:rsidR="007D43D6">
        <w:rPr>
          <w:lang w:val="en-US"/>
        </w:rPr>
        <w:t>tal nitrogen of Burley tobacco was</w:t>
      </w:r>
      <w:r w:rsidRPr="003F4BE5">
        <w:rPr>
          <w:lang w:val="en-US"/>
        </w:rPr>
        <w:t xml:space="preserve"> incompletely dominant.</w:t>
      </w:r>
      <w:r w:rsidR="007D43D6">
        <w:rPr>
          <w:lang w:val="en-US"/>
        </w:rPr>
        <w:t xml:space="preserve"> The direction of inheritance was</w:t>
      </w:r>
      <w:r w:rsidRPr="003F4BE5">
        <w:rPr>
          <w:lang w:val="en-US"/>
        </w:rPr>
        <w:t xml:space="preserve"> in terms of both options – to the parent with higher and to the parent with lower content of total nitrogen. The number of genes determining the manifestation of the sign total nitrogen content is much higher than the genes determining the content of nicotine. Heterocyst manifestations with significant values were observed only in terms of nicotine content. This implies the use of heterocyst for creating high nicotine hybrids in the first generation of Burley tobacco. Relatively low values of the coefficient of heritability have been established in respect to the nicotine content and even lower for the content of total nitrogen. For the determination of the studied indicators, the environment impact is crucial and the influence of genotype is less important. Related to the content of nicotine and sugars, the selection can begin in the late hybrid generations. The character of inheritance of the f</w:t>
      </w:r>
      <w:r w:rsidR="004C1C73">
        <w:rPr>
          <w:lang w:val="en-US"/>
        </w:rPr>
        <w:t>eature total nitrogen content was</w:t>
      </w:r>
      <w:r w:rsidRPr="003F4BE5">
        <w:rPr>
          <w:lang w:val="en-US"/>
        </w:rPr>
        <w:t xml:space="preserve"> more complicated than the nicotine content.</w:t>
      </w:r>
    </w:p>
    <w:p w:rsidR="00033C9E" w:rsidRDefault="00033C9E" w:rsidP="003F4BE5">
      <w:pPr>
        <w:spacing w:line="276" w:lineRule="auto"/>
        <w:jc w:val="both"/>
      </w:pPr>
    </w:p>
    <w:p w:rsidR="00033C9E" w:rsidRDefault="00033C9E" w:rsidP="003F4BE5">
      <w:pPr>
        <w:spacing w:line="276" w:lineRule="auto"/>
        <w:jc w:val="both"/>
        <w:rPr>
          <w:strike/>
          <w:u w:val="single"/>
        </w:rPr>
      </w:pPr>
      <w:r>
        <w:rPr>
          <w:strike/>
          <w:u w:val="single"/>
        </w:rPr>
        <w:t>------------------------------------------------------------------------------------------------------------------</w:t>
      </w:r>
    </w:p>
    <w:p w:rsidR="000027B1" w:rsidRPr="000027B1" w:rsidRDefault="00033C9E" w:rsidP="000027B1">
      <w:pPr>
        <w:spacing w:line="276" w:lineRule="auto"/>
        <w:ind w:left="709"/>
        <w:jc w:val="both"/>
        <w:rPr>
          <w:lang w:val="en-US"/>
        </w:rPr>
      </w:pPr>
      <w:r w:rsidRPr="00D81A1F">
        <w:t xml:space="preserve">11. Дюлгерски Й., </w:t>
      </w:r>
      <w:r w:rsidRPr="00D81A1F">
        <w:rPr>
          <w:b/>
        </w:rPr>
        <w:t>М. Дочева</w:t>
      </w:r>
      <w:r w:rsidRPr="00D81A1F">
        <w:t xml:space="preserve"> (2016) Хибридологичен анализ на унаследяването н</w:t>
      </w:r>
      <w:r w:rsidR="00D954D6">
        <w:t>а химичния състав при кръстоски</w:t>
      </w:r>
      <w:r w:rsidRPr="00D81A1F">
        <w:t xml:space="preserve"> тютюн Бърлей, II. Захари и белтъци, </w:t>
      </w:r>
      <w:r w:rsidRPr="00D954D6">
        <w:rPr>
          <w:i/>
        </w:rPr>
        <w:t xml:space="preserve">Растениевъдни науки, </w:t>
      </w:r>
      <w:r w:rsidRPr="000027B1">
        <w:t>53 (4), 57-62</w:t>
      </w:r>
      <w:r w:rsidR="00D954D6" w:rsidRPr="000027B1">
        <w:rPr>
          <w:lang w:val="en-US"/>
        </w:rPr>
        <w:t>,</w:t>
      </w:r>
      <w:r w:rsidR="000027B1" w:rsidRPr="000027B1">
        <w:rPr>
          <w:lang w:val="en-US"/>
        </w:rPr>
        <w:t xml:space="preserve"> ISSN 0568-465X (Print) ISSN 2534-9848 (Online)</w:t>
      </w:r>
    </w:p>
    <w:p w:rsidR="00033C9E" w:rsidRDefault="00033C9E" w:rsidP="003F4BE5">
      <w:pPr>
        <w:spacing w:line="276" w:lineRule="auto"/>
        <w:jc w:val="both"/>
      </w:pPr>
      <w:r w:rsidRPr="00C32B3F">
        <w:rPr>
          <w:b/>
        </w:rPr>
        <w:t>Резюме:</w:t>
      </w:r>
      <w:r>
        <w:t xml:space="preserve"> Изследвани са унаследяването, броят на гените, коефициента на наследяемост и проявите на хетерозис, депресия и трансгресия по отношение на съдържанието на захари (разтворими въглехидрати) и белтъци при тютюни от сортова група Бърлей. За целта са изследвани популациите на Р1, Р2, F1 и F2 на шест хибридни комбинации. Получените резултати показват, че унаследяването на съдържанието на захари при изследваните кръстоски тютюн Бърлей е моногенно свръхдоминантно или непълно доминантно. Посоката на унаследяване е винаги по отношение на родителя с по-ниски стойности. Посоката на кръстосване оказва силно влияние върху унаследяването и проявите на хетерозис и депресия относно съдържанието на захари. Получени са много ниски стойности на коефициента на наследяемост, което показва, че при детерминирането на този признак решаващо е влиянието на околната среда. В този случай отборът на желания признак може да започне в късните хибридни генерации. Унаследяването на съдържанието на белтъци при проучваните хибридни комбинации тютюн Бърлей е непълно доминантно с изключение на Хибрид 1483A, където е свръхдоминантно. Посоката на унаследяване е по равно по отношение на родителя с по-високи стойности и по отношение на родителя с по-ниско съдържание на белтъци. Броят на гените, </w:t>
      </w:r>
      <w:r>
        <w:lastRenderedPageBreak/>
        <w:t>детерминиращи проявата на съдържанието на белтъци, е висок и силно варира в зависимост от кръстоската. Посоката на хибридизация оказва слабо влияние върху унаследяването и проявите на хетерозис, депресия и трансгресия относно съдържанието на белтъци. Наблюдават са средни стойности на коефициента на наследяемост. При детерминирането на този признак влиянието на генотипа и на околната среда са с почти равен дял.</w:t>
      </w:r>
    </w:p>
    <w:p w:rsidR="00033C9E" w:rsidRDefault="00033C9E" w:rsidP="003F4BE5">
      <w:pPr>
        <w:spacing w:line="276" w:lineRule="auto"/>
        <w:jc w:val="both"/>
      </w:pPr>
    </w:p>
    <w:p w:rsidR="00033C9E" w:rsidRPr="000027B1" w:rsidRDefault="00033C9E" w:rsidP="00D954D6">
      <w:pPr>
        <w:spacing w:line="276" w:lineRule="auto"/>
        <w:ind w:left="709"/>
        <w:jc w:val="both"/>
        <w:rPr>
          <w:lang w:val="en-US"/>
        </w:rPr>
      </w:pPr>
      <w:r>
        <w:t xml:space="preserve">11. Dyulgerski Y., </w:t>
      </w:r>
      <w:r w:rsidRPr="003F4BE5">
        <w:rPr>
          <w:b/>
        </w:rPr>
        <w:t>M. Docveva</w:t>
      </w:r>
      <w:r>
        <w:t xml:space="preserve"> (2016) Hybrydological analysis of inheritance of the chemical composition in Burley tobacco crosses. II. Sugars and </w:t>
      </w:r>
      <w:r w:rsidRPr="000027B1">
        <w:t xml:space="preserve">proteins, </w:t>
      </w:r>
      <w:r w:rsidRPr="000027B1">
        <w:rPr>
          <w:i/>
        </w:rPr>
        <w:t>Bulgarian Journal of Crop Science,53 (4), 57-62</w:t>
      </w:r>
      <w:r w:rsidR="00D954D6" w:rsidRPr="000027B1">
        <w:rPr>
          <w:lang w:val="en-US"/>
        </w:rPr>
        <w:t xml:space="preserve"> </w:t>
      </w:r>
      <w:r w:rsidR="000027B1" w:rsidRPr="000027B1">
        <w:rPr>
          <w:lang w:val="en-US"/>
        </w:rPr>
        <w:t>ISSN 0568-465X (Print) ISSN 2534-9848 (Online)</w:t>
      </w:r>
    </w:p>
    <w:p w:rsidR="00D954D6" w:rsidRDefault="00033C9E" w:rsidP="003F4BE5">
      <w:pPr>
        <w:spacing w:line="276" w:lineRule="auto"/>
        <w:jc w:val="both"/>
      </w:pPr>
      <w:r w:rsidRPr="000027B1">
        <w:rPr>
          <w:b/>
        </w:rPr>
        <w:t>Abstract:</w:t>
      </w:r>
      <w:r w:rsidRPr="000027B1">
        <w:t xml:space="preserve"> </w:t>
      </w:r>
      <w:r w:rsidR="00D954D6" w:rsidRPr="000027B1">
        <w:t xml:space="preserve">The inheritance, manifestations of heterosis and transgression, coefficient of heritability, number of genes involved in the formation of contents of sugars (soluble </w:t>
      </w:r>
      <w:r w:rsidR="00D954D6" w:rsidRPr="00D954D6">
        <w:t>carbohydrates) and proteins in Burley tobaccos were studied. The P1, P2, F1 and F2 populations of six hybrid combinations were studied. The results obtained shown that the inheritance of the content of sugars in the tested crosses Burley tobacco was monogenic overdominant or incomplete dominant. Direction of inheritance was always from the parent with the lower values and had a strong influence on inheritance and manifestations of heterosis and depression on the content of sugars. Very low values of the coefficient of heritability indicated that the environmental influence was decisive. The selection of the desirable hereditary trait can begin in late hybrid generations. Inheritance of protein content in the studied hybrid combinations Burley tobacco was incomplete dominant except Hybrid 1483A, where it was overdominant. The direction of inheritance was equal in the parent with the higher values in relation to a parent with a lower content of proteins. The number of genes determining the expression of the protein content was high and fluctuates depending on the crossing. The direction of hybridization slightly influences by inheritance and manifestations of heterosis, depression and transgression of the protein content. Averages of coefficient of heritability regarding of proteins content was observed. The feature the effects of genotype and environment were almost in the same proportion.</w:t>
      </w:r>
    </w:p>
    <w:p w:rsidR="00D954D6" w:rsidRDefault="00D954D6" w:rsidP="003F4BE5">
      <w:pPr>
        <w:spacing w:line="276" w:lineRule="auto"/>
        <w:jc w:val="both"/>
      </w:pPr>
    </w:p>
    <w:p w:rsidR="00033C9E" w:rsidRPr="00C32B3F" w:rsidRDefault="00033C9E" w:rsidP="003F4BE5">
      <w:pPr>
        <w:spacing w:line="276" w:lineRule="auto"/>
        <w:jc w:val="both"/>
        <w:rPr>
          <w:strike/>
          <w:u w:val="single"/>
        </w:rPr>
      </w:pPr>
      <w:r>
        <w:rPr>
          <w:strike/>
          <w:u w:val="single"/>
        </w:rPr>
        <w:t>-------------------------------------------------------------------------------------------------------------------</w:t>
      </w:r>
    </w:p>
    <w:p w:rsidR="00033C9E" w:rsidRPr="001D7E0D" w:rsidRDefault="00D954D6" w:rsidP="00C74B7D">
      <w:pPr>
        <w:spacing w:line="276" w:lineRule="auto"/>
        <w:ind w:left="709"/>
        <w:jc w:val="both"/>
        <w:rPr>
          <w:lang w:val="ru-RU" w:eastAsia="en-US"/>
        </w:rPr>
      </w:pPr>
      <w:r>
        <w:t xml:space="preserve">12. </w:t>
      </w:r>
      <w:r w:rsidR="00033C9E" w:rsidRPr="00D954D6">
        <w:rPr>
          <w:b/>
        </w:rPr>
        <w:t>Дочева</w:t>
      </w:r>
      <w:r w:rsidRPr="00D954D6">
        <w:rPr>
          <w:b/>
        </w:rPr>
        <w:t xml:space="preserve"> М.</w:t>
      </w:r>
      <w:r w:rsidR="00033C9E" w:rsidRPr="00D954D6">
        <w:rPr>
          <w:b/>
        </w:rPr>
        <w:t>,</w:t>
      </w:r>
      <w:r w:rsidR="00033C9E" w:rsidRPr="008808BF">
        <w:t xml:space="preserve"> М</w:t>
      </w:r>
      <w:r>
        <w:t>.</w:t>
      </w:r>
      <w:r w:rsidR="00033C9E" w:rsidRPr="008808BF">
        <w:t xml:space="preserve"> Стайкова, А</w:t>
      </w:r>
      <w:r>
        <w:t>.</w:t>
      </w:r>
      <w:r w:rsidR="00033C9E" w:rsidRPr="008808BF">
        <w:t xml:space="preserve"> Стоилова, Д</w:t>
      </w:r>
      <w:r>
        <w:t>.</w:t>
      </w:r>
      <w:r w:rsidR="00033C9E" w:rsidRPr="008808BF">
        <w:t xml:space="preserve"> Диманов (2016) </w:t>
      </w:r>
      <w:r w:rsidR="00033C9E" w:rsidRPr="001D7E0D">
        <w:rPr>
          <w:color w:val="000000"/>
          <w:lang w:val="ru-RU" w:eastAsia="en-US"/>
        </w:rPr>
        <w:t>Полифеноли в кондензата на тютюнев дим на ориенталски тютюни от екотип Крумовград</w:t>
      </w:r>
      <w:r w:rsidR="00033C9E" w:rsidRPr="008808BF">
        <w:rPr>
          <w:color w:val="000000"/>
          <w:lang w:eastAsia="en-US"/>
        </w:rPr>
        <w:t>,</w:t>
      </w:r>
      <w:r w:rsidR="00033C9E" w:rsidRPr="001D7E0D">
        <w:rPr>
          <w:color w:val="000000"/>
          <w:lang w:val="ru-RU" w:eastAsia="en-US"/>
        </w:rPr>
        <w:t xml:space="preserve"> </w:t>
      </w:r>
      <w:r w:rsidR="00033C9E" w:rsidRPr="00D954D6">
        <w:rPr>
          <w:i/>
          <w:lang w:val="ru-RU" w:eastAsia="en-US"/>
        </w:rPr>
        <w:t>Сборник на докладите от Национална научно-техническа конференция с международно участие „Екология и здраве</w:t>
      </w:r>
      <w:r w:rsidR="00033C9E" w:rsidRPr="001D7E0D">
        <w:rPr>
          <w:lang w:val="ru-RU" w:eastAsia="en-US"/>
        </w:rPr>
        <w:t xml:space="preserve"> - 2016“, 233-237, </w:t>
      </w:r>
      <w:r w:rsidR="00033C9E" w:rsidRPr="008808BF">
        <w:rPr>
          <w:lang w:val="en-US" w:eastAsia="en-US"/>
        </w:rPr>
        <w:t>ISSN</w:t>
      </w:r>
      <w:r w:rsidR="00033C9E" w:rsidRPr="001D7E0D">
        <w:rPr>
          <w:lang w:val="ru-RU" w:eastAsia="en-US"/>
        </w:rPr>
        <w:t xml:space="preserve"> 2367- 9530.</w:t>
      </w:r>
    </w:p>
    <w:p w:rsidR="00033C9E" w:rsidRPr="001D7E0D" w:rsidRDefault="00033C9E" w:rsidP="008808BF">
      <w:pPr>
        <w:spacing w:line="276" w:lineRule="auto"/>
        <w:jc w:val="both"/>
        <w:rPr>
          <w:color w:val="000000"/>
          <w:lang w:val="ru-RU" w:eastAsia="en-US"/>
        </w:rPr>
      </w:pPr>
      <w:r w:rsidRPr="001D7E0D">
        <w:rPr>
          <w:b/>
          <w:color w:val="000000"/>
          <w:lang w:val="ru-RU" w:eastAsia="en-US"/>
        </w:rPr>
        <w:t>Резюме:</w:t>
      </w:r>
      <w:r w:rsidRPr="001D7E0D">
        <w:rPr>
          <w:color w:val="000000"/>
          <w:lang w:val="ru-RU" w:eastAsia="en-US"/>
        </w:rPr>
        <w:t xml:space="preserve"> Полифенолите са голяма група вторичн</w:t>
      </w:r>
      <w:r w:rsidRPr="00C74B7D">
        <w:rPr>
          <w:color w:val="000000"/>
          <w:lang w:eastAsia="en-US"/>
        </w:rPr>
        <w:t>и</w:t>
      </w:r>
      <w:r w:rsidRPr="001D7E0D">
        <w:rPr>
          <w:color w:val="000000"/>
          <w:lang w:val="ru-RU" w:eastAsia="en-US"/>
        </w:rPr>
        <w:t xml:space="preserve"> метаболит</w:t>
      </w:r>
      <w:r w:rsidRPr="00C74B7D">
        <w:rPr>
          <w:color w:val="000000"/>
          <w:lang w:eastAsia="en-US"/>
        </w:rPr>
        <w:t>и</w:t>
      </w:r>
      <w:r w:rsidRPr="001D7E0D">
        <w:rPr>
          <w:color w:val="000000"/>
          <w:lang w:val="ru-RU" w:eastAsia="en-US"/>
        </w:rPr>
        <w:t xml:space="preserve"> в тютюна </w:t>
      </w:r>
      <w:r w:rsidRPr="00C74B7D">
        <w:rPr>
          <w:color w:val="000000"/>
          <w:lang w:eastAsia="en-US"/>
        </w:rPr>
        <w:t>и</w:t>
      </w:r>
      <w:r w:rsidRPr="001D7E0D">
        <w:rPr>
          <w:color w:val="000000"/>
          <w:lang w:val="ru-RU" w:eastAsia="en-US"/>
        </w:rPr>
        <w:t xml:space="preserve"> има</w:t>
      </w:r>
      <w:r w:rsidRPr="00C74B7D">
        <w:rPr>
          <w:color w:val="000000"/>
          <w:lang w:eastAsia="en-US"/>
        </w:rPr>
        <w:t>т</w:t>
      </w:r>
      <w:r w:rsidRPr="001D7E0D">
        <w:rPr>
          <w:color w:val="000000"/>
          <w:lang w:val="ru-RU" w:eastAsia="en-US"/>
        </w:rPr>
        <w:t xml:space="preserve"> антиоксидантни свойства. </w:t>
      </w:r>
      <w:r w:rsidRPr="00C74B7D">
        <w:rPr>
          <w:color w:val="000000"/>
          <w:lang w:eastAsia="en-US"/>
        </w:rPr>
        <w:t xml:space="preserve">Разделят се </w:t>
      </w:r>
      <w:r w:rsidRPr="001D7E0D">
        <w:rPr>
          <w:color w:val="000000"/>
          <w:lang w:val="ru-RU" w:eastAsia="en-US"/>
        </w:rPr>
        <w:t>на седем групи, но най-големи</w:t>
      </w:r>
      <w:r w:rsidRPr="00C74B7D">
        <w:rPr>
          <w:color w:val="000000"/>
          <w:lang w:eastAsia="en-US"/>
        </w:rPr>
        <w:t xml:space="preserve"> </w:t>
      </w:r>
      <w:r w:rsidRPr="001D7E0D">
        <w:rPr>
          <w:color w:val="000000"/>
          <w:lang w:val="ru-RU" w:eastAsia="en-US"/>
        </w:rPr>
        <w:t>са</w:t>
      </w:r>
      <w:r w:rsidRPr="00C74B7D">
        <w:rPr>
          <w:color w:val="000000"/>
          <w:lang w:eastAsia="en-US"/>
        </w:rPr>
        <w:t xml:space="preserve"> групите на</w:t>
      </w:r>
      <w:r w:rsidRPr="001D7E0D">
        <w:rPr>
          <w:color w:val="000000"/>
          <w:lang w:val="ru-RU" w:eastAsia="en-US"/>
        </w:rPr>
        <w:t xml:space="preserve"> фенолните киселини и флавоноидите. Ориенталските тютюни съдържат по-голямо количество хлорогенна киселина и рутин от традиционните за България медицински растения като маточина, мащерка, лайка, мента и други. Целта на това изследване е да се определ</w:t>
      </w:r>
      <w:r>
        <w:rPr>
          <w:color w:val="000000"/>
          <w:lang w:eastAsia="en-US"/>
        </w:rPr>
        <w:t>и съдържанието на</w:t>
      </w:r>
      <w:r w:rsidRPr="001D7E0D">
        <w:rPr>
          <w:color w:val="000000"/>
          <w:lang w:val="ru-RU" w:eastAsia="en-US"/>
        </w:rPr>
        <w:t xml:space="preserve"> полифеноли в </w:t>
      </w:r>
      <w:r w:rsidRPr="00C74B7D">
        <w:rPr>
          <w:color w:val="000000"/>
          <w:lang w:eastAsia="en-US"/>
        </w:rPr>
        <w:t xml:space="preserve">главната </w:t>
      </w:r>
      <w:r>
        <w:rPr>
          <w:color w:val="000000"/>
          <w:lang w:eastAsia="en-US"/>
        </w:rPr>
        <w:t>димна струя</w:t>
      </w:r>
      <w:r w:rsidRPr="00C74B7D">
        <w:rPr>
          <w:color w:val="000000"/>
          <w:lang w:eastAsia="en-US"/>
        </w:rPr>
        <w:t xml:space="preserve"> и в угарките на лабораторно изготвени</w:t>
      </w:r>
      <w:r w:rsidRPr="001D7E0D">
        <w:rPr>
          <w:color w:val="000000"/>
          <w:lang w:val="ru-RU" w:eastAsia="en-US"/>
        </w:rPr>
        <w:t xml:space="preserve"> цигари от ориенталски тютюни </w:t>
      </w:r>
      <w:r w:rsidRPr="00C74B7D">
        <w:rPr>
          <w:color w:val="000000"/>
          <w:lang w:eastAsia="en-US"/>
        </w:rPr>
        <w:t xml:space="preserve">от екотип </w:t>
      </w:r>
      <w:r w:rsidRPr="001D7E0D">
        <w:rPr>
          <w:color w:val="000000"/>
          <w:lang w:val="ru-RU" w:eastAsia="en-US"/>
        </w:rPr>
        <w:t>Крумовград</w:t>
      </w:r>
      <w:r w:rsidRPr="00C74B7D">
        <w:rPr>
          <w:color w:val="000000"/>
          <w:lang w:eastAsia="en-US"/>
        </w:rPr>
        <w:t>.</w:t>
      </w:r>
      <w:r w:rsidRPr="001D7E0D">
        <w:rPr>
          <w:color w:val="000000"/>
          <w:lang w:val="ru-RU" w:eastAsia="en-US"/>
        </w:rPr>
        <w:t xml:space="preserve"> Установено </w:t>
      </w:r>
      <w:r w:rsidRPr="001D7E0D">
        <w:rPr>
          <w:color w:val="000000"/>
          <w:lang w:val="ru-RU" w:eastAsia="en-US"/>
        </w:rPr>
        <w:lastRenderedPageBreak/>
        <w:t xml:space="preserve">е, че количеството на флавоноидите в </w:t>
      </w:r>
      <w:r>
        <w:rPr>
          <w:color w:val="000000"/>
          <w:lang w:eastAsia="en-US"/>
        </w:rPr>
        <w:t>главната димна струя и в угарките</w:t>
      </w:r>
      <w:r w:rsidRPr="001D7E0D">
        <w:rPr>
          <w:color w:val="000000"/>
          <w:lang w:val="ru-RU" w:eastAsia="en-US"/>
        </w:rPr>
        <w:t xml:space="preserve"> на двата </w:t>
      </w:r>
      <w:r w:rsidRPr="00C74B7D">
        <w:rPr>
          <w:color w:val="000000"/>
          <w:lang w:eastAsia="en-US"/>
        </w:rPr>
        <w:t xml:space="preserve">изследвани </w:t>
      </w:r>
      <w:r w:rsidRPr="001D7E0D">
        <w:rPr>
          <w:color w:val="000000"/>
          <w:lang w:val="ru-RU" w:eastAsia="en-US"/>
        </w:rPr>
        <w:t xml:space="preserve">сорта тютюн (Крумовград 90 и Крумовград 988) е статистически </w:t>
      </w:r>
      <w:r w:rsidRPr="00C74B7D">
        <w:rPr>
          <w:color w:val="000000"/>
          <w:lang w:eastAsia="en-US"/>
        </w:rPr>
        <w:t xml:space="preserve">еднакво. Цигарите без филтър </w:t>
      </w:r>
      <w:r w:rsidRPr="001D7E0D">
        <w:rPr>
          <w:color w:val="000000"/>
          <w:lang w:val="ru-RU" w:eastAsia="en-US"/>
        </w:rPr>
        <w:t xml:space="preserve">имат по-голямо количество флавоноиди в сравнение с </w:t>
      </w:r>
      <w:r w:rsidRPr="00C74B7D">
        <w:rPr>
          <w:color w:val="000000"/>
          <w:lang w:eastAsia="en-US"/>
        </w:rPr>
        <w:t>цигарите с филтър</w:t>
      </w:r>
      <w:r w:rsidRPr="001D7E0D">
        <w:rPr>
          <w:color w:val="000000"/>
          <w:lang w:val="ru-RU" w:eastAsia="en-US"/>
        </w:rPr>
        <w:t xml:space="preserve">. </w:t>
      </w:r>
      <w:r w:rsidRPr="00C74B7D">
        <w:rPr>
          <w:color w:val="000000"/>
          <w:lang w:eastAsia="en-US"/>
        </w:rPr>
        <w:t>Не се откриват фенолни киселини в тютюневия дим и в угарките на лабораторно изготвените цигари.</w:t>
      </w:r>
    </w:p>
    <w:p w:rsidR="00033C9E" w:rsidRPr="001D7E0D" w:rsidRDefault="00033C9E" w:rsidP="008808BF">
      <w:pPr>
        <w:spacing w:line="276" w:lineRule="auto"/>
        <w:jc w:val="both"/>
        <w:rPr>
          <w:color w:val="000000"/>
          <w:lang w:val="ru-RU" w:eastAsia="en-US"/>
        </w:rPr>
      </w:pPr>
    </w:p>
    <w:p w:rsidR="00033C9E" w:rsidRPr="001D7E0D" w:rsidRDefault="00033C9E" w:rsidP="00C74B7D">
      <w:pPr>
        <w:spacing w:line="276" w:lineRule="auto"/>
        <w:ind w:left="709"/>
        <w:jc w:val="both"/>
        <w:rPr>
          <w:lang w:val="ru-RU" w:eastAsia="en-US"/>
        </w:rPr>
      </w:pPr>
      <w:r w:rsidRPr="001D7E0D">
        <w:rPr>
          <w:lang w:val="ru-RU"/>
        </w:rPr>
        <w:t xml:space="preserve">12. </w:t>
      </w:r>
      <w:r w:rsidRPr="00D954D6">
        <w:rPr>
          <w:b/>
        </w:rPr>
        <w:t>Docheva</w:t>
      </w:r>
      <w:r w:rsidR="00D954D6" w:rsidRPr="00D954D6">
        <w:rPr>
          <w:b/>
        </w:rPr>
        <w:t xml:space="preserve"> М.</w:t>
      </w:r>
      <w:r w:rsidRPr="00D954D6">
        <w:rPr>
          <w:b/>
        </w:rPr>
        <w:t>,</w:t>
      </w:r>
      <w:r w:rsidRPr="008808BF">
        <w:t xml:space="preserve"> M</w:t>
      </w:r>
      <w:r w:rsidR="00D954D6">
        <w:t>.</w:t>
      </w:r>
      <w:r w:rsidRPr="008808BF">
        <w:t xml:space="preserve"> Staikova, A</w:t>
      </w:r>
      <w:r w:rsidR="00D954D6">
        <w:t>.</w:t>
      </w:r>
      <w:r w:rsidRPr="008808BF">
        <w:t xml:space="preserve"> Stoilova, D</w:t>
      </w:r>
      <w:r w:rsidR="00D954D6">
        <w:t>.</w:t>
      </w:r>
      <w:r w:rsidRPr="008808BF">
        <w:t xml:space="preserve"> Dimanov (2016) Рolyphenols of mainstream smoke of </w:t>
      </w:r>
      <w:r w:rsidRPr="008808BF">
        <w:rPr>
          <w:lang w:val="en-US"/>
        </w:rPr>
        <w:t>O</w:t>
      </w:r>
      <w:r w:rsidRPr="008808BF">
        <w:t xml:space="preserve">riental tobacco of </w:t>
      </w:r>
      <w:r w:rsidRPr="008808BF">
        <w:rPr>
          <w:lang w:val="en-US"/>
        </w:rPr>
        <w:t>K</w:t>
      </w:r>
      <w:r w:rsidRPr="008808BF">
        <w:t>rumovgrad ecotype</w:t>
      </w:r>
      <w:r w:rsidRPr="001D7E0D">
        <w:rPr>
          <w:lang w:val="ru-RU"/>
        </w:rPr>
        <w:t xml:space="preserve">, </w:t>
      </w:r>
      <w:r w:rsidRPr="00D954D6">
        <w:rPr>
          <w:i/>
          <w:lang w:val="en-US"/>
        </w:rPr>
        <w:t>P</w:t>
      </w:r>
      <w:r w:rsidRPr="00D954D6">
        <w:rPr>
          <w:i/>
        </w:rPr>
        <w:t xml:space="preserve">roceedings of </w:t>
      </w:r>
      <w:r w:rsidRPr="00D954D6">
        <w:rPr>
          <w:i/>
          <w:lang w:val="en-US"/>
        </w:rPr>
        <w:t>N</w:t>
      </w:r>
      <w:r w:rsidRPr="00D954D6">
        <w:rPr>
          <w:i/>
        </w:rPr>
        <w:t xml:space="preserve">ational scientific conference with international participation </w:t>
      </w:r>
      <w:r w:rsidRPr="00D954D6">
        <w:rPr>
          <w:i/>
          <w:lang w:val="ru-RU"/>
        </w:rPr>
        <w:t>“</w:t>
      </w:r>
      <w:r w:rsidRPr="00D954D6">
        <w:rPr>
          <w:i/>
          <w:lang w:val="en-US"/>
        </w:rPr>
        <w:t>E</w:t>
      </w:r>
      <w:r w:rsidRPr="00D954D6">
        <w:rPr>
          <w:i/>
        </w:rPr>
        <w:t>cology and health</w:t>
      </w:r>
      <w:r w:rsidRPr="00D954D6">
        <w:rPr>
          <w:i/>
          <w:lang w:val="ru-RU"/>
        </w:rPr>
        <w:t>-2016”,</w:t>
      </w:r>
      <w:r w:rsidRPr="001D7E0D">
        <w:rPr>
          <w:lang w:val="ru-RU"/>
        </w:rPr>
        <w:t xml:space="preserve"> </w:t>
      </w:r>
      <w:r w:rsidRPr="001D7E0D">
        <w:rPr>
          <w:lang w:val="ru-RU" w:eastAsia="en-US"/>
        </w:rPr>
        <w:t xml:space="preserve">233-237, </w:t>
      </w:r>
      <w:r w:rsidRPr="008808BF">
        <w:rPr>
          <w:lang w:val="en-US" w:eastAsia="en-US"/>
        </w:rPr>
        <w:t>ISSN</w:t>
      </w:r>
      <w:r w:rsidRPr="001D7E0D">
        <w:rPr>
          <w:lang w:val="ru-RU" w:eastAsia="en-US"/>
        </w:rPr>
        <w:t xml:space="preserve"> 2367- 9530.</w:t>
      </w:r>
    </w:p>
    <w:p w:rsidR="00033C9E" w:rsidRDefault="00033C9E" w:rsidP="008808BF">
      <w:pPr>
        <w:spacing w:line="276" w:lineRule="auto"/>
        <w:jc w:val="both"/>
      </w:pPr>
      <w:r w:rsidRPr="008808BF">
        <w:rPr>
          <w:b/>
        </w:rPr>
        <w:t>Abstract:</w:t>
      </w:r>
      <w:r w:rsidRPr="008808BF">
        <w:t xml:space="preserve"> Polyphenols are a large group secondary metabolite in tobacco which has antioxidant properties. They are divided into seven groups, but the largest groups are the phenolic acids and flavonoids. Oriental tobaccos contain a higher amount of chlorogenic acid and rutin than traditional for Bulgaria medical plants as lemon balm, thyme, chamomile, peppermint and </w:t>
      </w:r>
      <w:r w:rsidR="00D954D6">
        <w:t xml:space="preserve">others. The aim of this study </w:t>
      </w:r>
      <w:r w:rsidR="00D954D6">
        <w:rPr>
          <w:lang w:val="en-US"/>
        </w:rPr>
        <w:t>was</w:t>
      </w:r>
      <w:r w:rsidRPr="008808BF">
        <w:t xml:space="preserve"> to determination the polyphenols in mainstream smoke and in the butts of the laboratory prepared cigarettes from oriental tobaccos Krumovgrad ecotype. It was found that the amount of the flavonoids in the mainstream smoke and in the butt of the two tested varieties of tobacco (Kru</w:t>
      </w:r>
      <w:r w:rsidR="00D954D6">
        <w:t xml:space="preserve">movgrad 90 and Krumovgrad 988) </w:t>
      </w:r>
      <w:r w:rsidR="00D954D6">
        <w:rPr>
          <w:lang w:val="en-US"/>
        </w:rPr>
        <w:t>was</w:t>
      </w:r>
      <w:r w:rsidRPr="008808BF">
        <w:t xml:space="preserve"> statistically equally. The unfiltered cigarettes have the larger amount of flavonoids compared to the filter cigarettes. The phenolic acids in the mainstream smoke and in the butts of la</w:t>
      </w:r>
      <w:r w:rsidR="00D954D6">
        <w:t xml:space="preserve">boratory prepared cigarettes </w:t>
      </w:r>
      <w:r w:rsidR="00D954D6">
        <w:rPr>
          <w:lang w:val="en-US"/>
        </w:rPr>
        <w:t>was</w:t>
      </w:r>
      <w:r w:rsidRPr="008808BF">
        <w:t xml:space="preserve"> not detected.</w:t>
      </w:r>
    </w:p>
    <w:p w:rsidR="00033C9E" w:rsidRDefault="00033C9E" w:rsidP="008808BF">
      <w:pPr>
        <w:spacing w:line="276" w:lineRule="auto"/>
        <w:jc w:val="both"/>
      </w:pPr>
    </w:p>
    <w:p w:rsidR="00033C9E" w:rsidRDefault="00033C9E" w:rsidP="008808BF">
      <w:pPr>
        <w:spacing w:line="276" w:lineRule="auto"/>
        <w:jc w:val="both"/>
        <w:rPr>
          <w:strike/>
          <w:u w:val="single"/>
        </w:rPr>
      </w:pPr>
      <w:r>
        <w:rPr>
          <w:strike/>
          <w:u w:val="single"/>
        </w:rPr>
        <w:t>------------------------------------------------------------------------------------------------------------------</w:t>
      </w:r>
    </w:p>
    <w:p w:rsidR="00033C9E" w:rsidRPr="001D7E0D" w:rsidRDefault="00033C9E" w:rsidP="0013714C">
      <w:pPr>
        <w:spacing w:line="276" w:lineRule="auto"/>
        <w:ind w:left="709"/>
        <w:jc w:val="both"/>
        <w:rPr>
          <w:lang w:val="ru-RU" w:eastAsia="en-US"/>
        </w:rPr>
      </w:pPr>
      <w:r w:rsidRPr="0013714C">
        <w:t xml:space="preserve">13. Стайкова М., </w:t>
      </w:r>
      <w:r w:rsidRPr="0013714C">
        <w:rPr>
          <w:b/>
        </w:rPr>
        <w:t>М. Дочева</w:t>
      </w:r>
      <w:r w:rsidRPr="0013714C">
        <w:t xml:space="preserve">, А. Стоилова, Д. Диманов (2016) Сравнителна химична характеристика на тютюни от екотип Крумовград от различни реколти, </w:t>
      </w:r>
      <w:r w:rsidRPr="00D954D6">
        <w:rPr>
          <w:i/>
          <w:lang w:val="ru-RU" w:eastAsia="en-US"/>
        </w:rPr>
        <w:t>Сборник на докладите от Национална научно-техническа конференция с международно участие „Екология и здраве - 2016“,</w:t>
      </w:r>
      <w:r w:rsidRPr="001D7E0D">
        <w:rPr>
          <w:lang w:val="ru-RU" w:eastAsia="en-US"/>
        </w:rPr>
        <w:t xml:space="preserve"> 226 - 232 </w:t>
      </w:r>
      <w:r w:rsidRPr="0013714C">
        <w:rPr>
          <w:lang w:val="en-US" w:eastAsia="en-US"/>
        </w:rPr>
        <w:t>ISSN</w:t>
      </w:r>
      <w:r w:rsidRPr="001D7E0D">
        <w:rPr>
          <w:lang w:val="ru-RU" w:eastAsia="en-US"/>
        </w:rPr>
        <w:t xml:space="preserve"> 2367- 9530.</w:t>
      </w:r>
    </w:p>
    <w:p w:rsidR="00033C9E" w:rsidRPr="0013714C" w:rsidRDefault="00033C9E" w:rsidP="0013714C">
      <w:pPr>
        <w:spacing w:line="276" w:lineRule="auto"/>
        <w:jc w:val="both"/>
      </w:pPr>
      <w:r w:rsidRPr="0013714C">
        <w:rPr>
          <w:b/>
        </w:rPr>
        <w:t>Резюме:</w:t>
      </w:r>
      <w:r w:rsidRPr="0013714C">
        <w:t xml:space="preserve"> Изследването на основни и</w:t>
      </w:r>
      <w:r w:rsidR="00D954D6">
        <w:t xml:space="preserve"> специфични химични компоненти в</w:t>
      </w:r>
      <w:r w:rsidRPr="0013714C">
        <w:t xml:space="preserve"> тютюна е изключително важно за проследяване влиянието на редица селекционни и екологични фактори върху формирането на тютюневата суровина. Проведени са химични изследвания на два контролни сорта и пет избрани селекционни линии ориенталски тютюн от екотип Крумовград от две реколти. Сравняването на резултатите от изследването е извършено на базата на типичността на тютюна в екотип на Крумовград, сходството с контрола и очакваните пазарни резултати. Четири линии - 30, 41, 72 и 76 от реколтата 2013 г. са сходни по химичен състав и в най-голяма степен отговарят на пазарните изисквания за суров тютюн от екотип Крумовград. Обилните валежи през 2014 г. доведоха до дисбаланс в химичния състав и лошо качество на изследваните тютюни от тази реколта. Три от линиите - 30, 72 и 76 и през двете години на изпитване, запазват тенденциите за сходство с контролите и известно превъзходство над Линия 32.</w:t>
      </w:r>
    </w:p>
    <w:p w:rsidR="00033C9E" w:rsidRPr="0013714C" w:rsidRDefault="00033C9E" w:rsidP="0013714C">
      <w:pPr>
        <w:spacing w:line="276" w:lineRule="auto"/>
        <w:jc w:val="both"/>
      </w:pPr>
    </w:p>
    <w:p w:rsidR="00033C9E" w:rsidRPr="0013714C" w:rsidRDefault="00033C9E" w:rsidP="0013714C">
      <w:pPr>
        <w:spacing w:line="276" w:lineRule="auto"/>
        <w:ind w:left="709"/>
        <w:jc w:val="both"/>
      </w:pPr>
      <w:r w:rsidRPr="0013714C">
        <w:lastRenderedPageBreak/>
        <w:t xml:space="preserve">13. Staykova </w:t>
      </w:r>
      <w:r w:rsidRPr="0013714C">
        <w:rPr>
          <w:lang w:val="en-US"/>
        </w:rPr>
        <w:t>M.</w:t>
      </w:r>
      <w:r w:rsidRPr="0013714C">
        <w:t xml:space="preserve">, </w:t>
      </w:r>
      <w:r w:rsidRPr="0013714C">
        <w:rPr>
          <w:b/>
        </w:rPr>
        <w:t>M</w:t>
      </w:r>
      <w:r w:rsidRPr="0013714C">
        <w:rPr>
          <w:b/>
          <w:lang w:val="en-US"/>
        </w:rPr>
        <w:t>.</w:t>
      </w:r>
      <w:r w:rsidRPr="0013714C">
        <w:rPr>
          <w:b/>
        </w:rPr>
        <w:t xml:space="preserve"> Docheva</w:t>
      </w:r>
      <w:r w:rsidRPr="0013714C">
        <w:t>, A</w:t>
      </w:r>
      <w:r w:rsidRPr="0013714C">
        <w:rPr>
          <w:lang w:val="en-US"/>
        </w:rPr>
        <w:t>.</w:t>
      </w:r>
      <w:r w:rsidRPr="0013714C">
        <w:t xml:space="preserve"> Stoilova, D</w:t>
      </w:r>
      <w:r w:rsidRPr="0013714C">
        <w:rPr>
          <w:lang w:val="en-US"/>
        </w:rPr>
        <w:t>.</w:t>
      </w:r>
      <w:r w:rsidRPr="0013714C">
        <w:t xml:space="preserve"> Dimanov</w:t>
      </w:r>
      <w:r w:rsidRPr="0013714C">
        <w:rPr>
          <w:lang w:val="en-US"/>
        </w:rPr>
        <w:t xml:space="preserve"> (2016) C</w:t>
      </w:r>
      <w:r w:rsidRPr="0013714C">
        <w:t xml:space="preserve">omparative chemical characteristics of </w:t>
      </w:r>
      <w:r w:rsidRPr="0013714C">
        <w:rPr>
          <w:lang w:val="en-US"/>
        </w:rPr>
        <w:t>K</w:t>
      </w:r>
      <w:r w:rsidRPr="0013714C">
        <w:t>rumovgrad ecotype tobacco of different vintages</w:t>
      </w:r>
      <w:r w:rsidRPr="0013714C">
        <w:rPr>
          <w:i/>
        </w:rPr>
        <w:t xml:space="preserve"> Proceedings of National scientific conference with international participation “Ecology and health-2016”,</w:t>
      </w:r>
      <w:r w:rsidRPr="0013714C">
        <w:t xml:space="preserve"> 226-232, ISSN 2367- 9530.</w:t>
      </w:r>
    </w:p>
    <w:p w:rsidR="00033C9E" w:rsidRDefault="00033C9E" w:rsidP="0013714C">
      <w:pPr>
        <w:spacing w:line="276" w:lineRule="auto"/>
        <w:jc w:val="both"/>
        <w:rPr>
          <w:lang w:val="en-US"/>
        </w:rPr>
      </w:pPr>
      <w:r w:rsidRPr="0013714C">
        <w:rPr>
          <w:b/>
        </w:rPr>
        <w:t>Abstract:</w:t>
      </w:r>
      <w:r w:rsidRPr="0013714C">
        <w:t xml:space="preserve"> The study of the basic and specific chemical components of tobacco is extremely important for monitoring the effects of a number of selectable and environmental factors on the formation of the tobacco raw material. Chemical characteristics of two control varieties and five selected breeding lines </w:t>
      </w:r>
      <w:r w:rsidR="00D954D6" w:rsidRPr="0013714C">
        <w:t xml:space="preserve">oriental tobaccos </w:t>
      </w:r>
      <w:r w:rsidRPr="0013714C">
        <w:t xml:space="preserve">Krumovgrad ecotype from two </w:t>
      </w:r>
      <w:r w:rsidR="00D02078" w:rsidRPr="00317382">
        <w:rPr>
          <w:lang w:val="en-US"/>
        </w:rPr>
        <w:t xml:space="preserve">harvests </w:t>
      </w:r>
      <w:r w:rsidRPr="00317382">
        <w:t xml:space="preserve">was </w:t>
      </w:r>
      <w:r w:rsidR="00D02078" w:rsidRPr="00317382">
        <w:rPr>
          <w:lang w:val="en-US"/>
        </w:rPr>
        <w:t>investigated</w:t>
      </w:r>
      <w:r w:rsidRPr="00317382">
        <w:t xml:space="preserve">. </w:t>
      </w:r>
      <w:r w:rsidR="00317382" w:rsidRPr="00317382">
        <w:rPr>
          <w:lang w:val="en-US"/>
        </w:rPr>
        <w:t>T</w:t>
      </w:r>
      <w:r w:rsidR="00317382" w:rsidRPr="00317382">
        <w:t xml:space="preserve">he results </w:t>
      </w:r>
      <w:r w:rsidR="00317382" w:rsidRPr="00317382">
        <w:rPr>
          <w:lang w:val="en-US"/>
        </w:rPr>
        <w:t>were c</w:t>
      </w:r>
      <w:r w:rsidR="00317382" w:rsidRPr="00317382">
        <w:t xml:space="preserve">omparing </w:t>
      </w:r>
      <w:r w:rsidR="00317382" w:rsidRPr="00317382">
        <w:rPr>
          <w:lang w:val="en-US"/>
        </w:rPr>
        <w:t>o</w:t>
      </w:r>
      <w:r w:rsidR="00317382" w:rsidRPr="00317382">
        <w:t>n the basis of typicality of Krumovgrad ecotype tobacco, similarity with controls and expected market performance</w:t>
      </w:r>
      <w:r w:rsidR="00317382" w:rsidRPr="00317382">
        <w:rPr>
          <w:lang w:val="en-US"/>
        </w:rPr>
        <w:t xml:space="preserve">. </w:t>
      </w:r>
      <w:r w:rsidRPr="00317382">
        <w:t xml:space="preserve">Four lines – 30, 41, </w:t>
      </w:r>
      <w:r w:rsidR="00317382" w:rsidRPr="00317382">
        <w:t xml:space="preserve">72 and 76 of the 2013 harvest </w:t>
      </w:r>
      <w:r w:rsidR="00317382" w:rsidRPr="00317382">
        <w:rPr>
          <w:lang w:val="en-US"/>
        </w:rPr>
        <w:t>was</w:t>
      </w:r>
      <w:r w:rsidRPr="00317382">
        <w:t xml:space="preserve"> similar in chemical composition and the greatest degree </w:t>
      </w:r>
      <w:r w:rsidRPr="0013714C">
        <w:t>meeting the market requirements for raw tobacco from ecotype Krumovgrad. Heavy rainfall in 2014 led to an imbalance in the chemical composition and poor quality of the tested tobacco from this harvest. However, three of the lines – 30, 72 and 76 in the two years of testing, trend convergence with cont</w:t>
      </w:r>
      <w:r>
        <w:t xml:space="preserve">rols and some superiority over </w:t>
      </w:r>
      <w:r>
        <w:rPr>
          <w:lang w:val="en-US"/>
        </w:rPr>
        <w:t>L</w:t>
      </w:r>
      <w:r w:rsidRPr="0013714C">
        <w:t>ine 32.</w:t>
      </w:r>
    </w:p>
    <w:p w:rsidR="00033C9E" w:rsidRDefault="00033C9E" w:rsidP="0013714C">
      <w:pPr>
        <w:spacing w:line="276" w:lineRule="auto"/>
        <w:jc w:val="both"/>
        <w:rPr>
          <w:lang w:val="en-US"/>
        </w:rPr>
      </w:pPr>
    </w:p>
    <w:p w:rsidR="00033C9E" w:rsidRPr="0013714C" w:rsidRDefault="00033C9E" w:rsidP="0013714C">
      <w:pPr>
        <w:spacing w:line="276" w:lineRule="auto"/>
        <w:jc w:val="both"/>
        <w:rPr>
          <w:lang w:val="en-US"/>
        </w:rPr>
      </w:pPr>
      <w:r>
        <w:rPr>
          <w:strike/>
          <w:u w:val="single"/>
          <w:lang w:val="en-US"/>
        </w:rPr>
        <w:t>---------------------------------------------------------------------------------------------------------------------</w:t>
      </w:r>
    </w:p>
    <w:p w:rsidR="00033C9E" w:rsidRPr="0031250E" w:rsidRDefault="00033C9E" w:rsidP="0031250E">
      <w:pPr>
        <w:spacing w:line="276" w:lineRule="auto"/>
        <w:ind w:left="709"/>
        <w:jc w:val="both"/>
        <w:rPr>
          <w:lang w:val="en-US"/>
        </w:rPr>
      </w:pPr>
      <w:r w:rsidRPr="0031250E">
        <w:rPr>
          <w:lang w:val="en-US"/>
        </w:rPr>
        <w:t xml:space="preserve">14. Dyulgerski Y., </w:t>
      </w:r>
      <w:r w:rsidRPr="0031250E">
        <w:rPr>
          <w:b/>
          <w:lang w:val="en-US"/>
        </w:rPr>
        <w:t>M. Docheva</w:t>
      </w:r>
      <w:r w:rsidRPr="0031250E">
        <w:rPr>
          <w:lang w:val="en-US"/>
        </w:rPr>
        <w:t xml:space="preserve"> (2017) Production characteristics and chemical indicators of perspective lines of Burley tobacco, </w:t>
      </w:r>
      <w:r w:rsidRPr="00317382">
        <w:rPr>
          <w:i/>
          <w:lang w:val="en-US"/>
        </w:rPr>
        <w:t>Тутун /Tobacco, Тутун/Tobacco</w:t>
      </w:r>
      <w:r w:rsidRPr="0031250E">
        <w:rPr>
          <w:lang w:val="en-US"/>
        </w:rPr>
        <w:t xml:space="preserve"> 67, 1-6, 41-47. ISSN: 0494-3244</w:t>
      </w:r>
    </w:p>
    <w:p w:rsidR="00033C9E" w:rsidRPr="0031250E" w:rsidRDefault="00033C9E" w:rsidP="0031250E">
      <w:pPr>
        <w:spacing w:line="276" w:lineRule="auto"/>
        <w:jc w:val="both"/>
        <w:rPr>
          <w:lang w:val="en-US"/>
        </w:rPr>
      </w:pPr>
      <w:r w:rsidRPr="0031250E">
        <w:rPr>
          <w:b/>
          <w:lang w:val="en-US"/>
        </w:rPr>
        <w:t>Abstract:</w:t>
      </w:r>
      <w:r w:rsidRPr="0031250E">
        <w:rPr>
          <w:lang w:val="en-US"/>
        </w:rPr>
        <w:t xml:space="preserve"> Production characteristics and chemical indicators of seven samples of Burley tobacco, including six newly created lines and the standard Pliska 2002 variety were studied. Research results show that Line 1546 gave the highest yield per hectare over the three year- inv</w:t>
      </w:r>
      <w:r w:rsidR="00317382">
        <w:rPr>
          <w:lang w:val="en-US"/>
        </w:rPr>
        <w:t>estigation. This Line 1546</w:t>
      </w:r>
      <w:r w:rsidRPr="0031250E">
        <w:rPr>
          <w:lang w:val="en-US"/>
        </w:rPr>
        <w:t xml:space="preserve"> yields the highest percentage of first class and lowest percentage of third class. All newly created lines surpassed the standard variety in yield and in percentage of high classеs. Line 1546 and Line 1543 may be defined as relatively high-yielding and high-quality tobaccos. The chemical composition of the abovementioned lines is strongly affected by environmental conditions. The most balanced chemical composition during the investigated period was found in Line 1546. Relatively favorable chemical composition was also recorded in Line 1543 and Line 1538. The final evaluation of production and chemical characteristics shows that all newly created lines are superior to the standard Pliska 2002 variety, which is an indication of a successful selection work. By the complex of production and chemical characteristics, the most prominent was Line 1546 and therefore it can be recommended for testing in production and submitted for recognition as a new variety of Burley tobacco. </w:t>
      </w:r>
    </w:p>
    <w:p w:rsidR="00033C9E" w:rsidRPr="0031250E" w:rsidRDefault="00033C9E" w:rsidP="0031250E">
      <w:pPr>
        <w:spacing w:line="276" w:lineRule="auto"/>
        <w:jc w:val="both"/>
        <w:rPr>
          <w:lang w:val="en-US"/>
        </w:rPr>
      </w:pPr>
    </w:p>
    <w:p w:rsidR="00033C9E" w:rsidRPr="001D7E0D" w:rsidRDefault="00033C9E" w:rsidP="0031250E">
      <w:pPr>
        <w:spacing w:line="276" w:lineRule="auto"/>
        <w:ind w:left="709"/>
        <w:jc w:val="both"/>
        <w:rPr>
          <w:lang w:val="ru-RU" w:eastAsia="en-US"/>
        </w:rPr>
      </w:pPr>
      <w:r w:rsidRPr="001D7E0D">
        <w:rPr>
          <w:lang w:val="ru-RU"/>
        </w:rPr>
        <w:t xml:space="preserve">14. Дюлгерски Й., </w:t>
      </w:r>
      <w:r w:rsidRPr="001D7E0D">
        <w:rPr>
          <w:b/>
          <w:lang w:val="ru-RU"/>
        </w:rPr>
        <w:t>М. Дочева</w:t>
      </w:r>
      <w:r w:rsidRPr="001D7E0D">
        <w:rPr>
          <w:lang w:val="ru-RU"/>
        </w:rPr>
        <w:t xml:space="preserve"> (2017) Производствени характеристики и химични показатели на перспективни линии тютюн Бърлей, </w:t>
      </w:r>
      <w:r w:rsidRPr="000027B1">
        <w:rPr>
          <w:i/>
          <w:lang w:val="ru-RU"/>
        </w:rPr>
        <w:t>Тутун /</w:t>
      </w:r>
      <w:r w:rsidRPr="000027B1">
        <w:rPr>
          <w:i/>
          <w:lang w:val="en-US"/>
        </w:rPr>
        <w:t>Tobacco</w:t>
      </w:r>
      <w:r w:rsidRPr="000027B1">
        <w:rPr>
          <w:i/>
          <w:lang w:val="ru-RU"/>
        </w:rPr>
        <w:t>,</w:t>
      </w:r>
      <w:r w:rsidRPr="001D7E0D">
        <w:rPr>
          <w:lang w:val="ru-RU" w:eastAsia="en-US"/>
        </w:rPr>
        <w:t xml:space="preserve"> 67, 1-6, 41-47. </w:t>
      </w:r>
      <w:r w:rsidRPr="0031250E">
        <w:rPr>
          <w:lang w:val="en-US" w:eastAsia="en-US"/>
        </w:rPr>
        <w:t>ISSN</w:t>
      </w:r>
      <w:r w:rsidRPr="001D7E0D">
        <w:rPr>
          <w:lang w:val="ru-RU" w:eastAsia="en-US"/>
        </w:rPr>
        <w:t>: 0494-3244</w:t>
      </w:r>
    </w:p>
    <w:p w:rsidR="00033C9E" w:rsidRPr="001D7E0D" w:rsidRDefault="00033C9E" w:rsidP="0031250E">
      <w:pPr>
        <w:spacing w:line="276" w:lineRule="auto"/>
        <w:jc w:val="both"/>
        <w:rPr>
          <w:lang w:val="ru-RU"/>
        </w:rPr>
      </w:pPr>
      <w:r w:rsidRPr="001D7E0D">
        <w:rPr>
          <w:b/>
          <w:lang w:val="ru-RU"/>
        </w:rPr>
        <w:t>Резюме:</w:t>
      </w:r>
      <w:r w:rsidRPr="001D7E0D">
        <w:rPr>
          <w:lang w:val="ru-RU"/>
        </w:rPr>
        <w:t xml:space="preserve"> Изследвани са стопански и химични показатели на седем образци тютюн Бърлей, от които шест новосъздадени линии тютюн Бърлей и стандартния сорт Плиска 2002. Резултатите от изследванията показват, че Линия 1546 дава най-голям добив от хектар, </w:t>
      </w:r>
      <w:r w:rsidRPr="001D7E0D">
        <w:rPr>
          <w:lang w:val="ru-RU"/>
        </w:rPr>
        <w:lastRenderedPageBreak/>
        <w:t xml:space="preserve">както средно за периода на проучване, така и за трите година на изследване. От тази линия се получва най-висок процент на първа класа и най нисък от трета класа и средно за периода на проучване, и поотделно за трите години на изследване. Всички новоселкционирани линии превъзхождат показанията на стандартния сорт Плиска 2002, както по отношение на добива, така и по отношение на процента на класите. Линия 1546 и Линия 1543 може да се определят, като сравнително високодобивни, </w:t>
      </w:r>
      <w:r w:rsidRPr="0031250E">
        <w:rPr>
          <w:lang w:val="en-US"/>
        </w:rPr>
        <w:t>a</w:t>
      </w:r>
      <w:r w:rsidRPr="001D7E0D">
        <w:rPr>
          <w:lang w:val="ru-RU"/>
        </w:rPr>
        <w:t xml:space="preserve"> така също </w:t>
      </w:r>
      <w:r w:rsidR="00317382">
        <w:rPr>
          <w:lang w:val="ru-RU"/>
        </w:rPr>
        <w:t>и висококачествени. Върху химич</w:t>
      </w:r>
      <w:r w:rsidR="00317382">
        <w:t>ния</w:t>
      </w:r>
      <w:r w:rsidRPr="001D7E0D">
        <w:rPr>
          <w:lang w:val="ru-RU"/>
        </w:rPr>
        <w:t xml:space="preserve"> състав на проучваните линии силно влияние оказват </w:t>
      </w:r>
      <w:r w:rsidR="00317382">
        <w:rPr>
          <w:lang w:val="ru-RU"/>
        </w:rPr>
        <w:t>климатичните</w:t>
      </w:r>
      <w:r w:rsidRPr="001D7E0D">
        <w:rPr>
          <w:lang w:val="ru-RU"/>
        </w:rPr>
        <w:t xml:space="preserve"> условия. Както за трите години на изследване, така и средно за периода на проучване</w:t>
      </w:r>
      <w:r w:rsidR="00317382">
        <w:rPr>
          <w:lang w:val="ru-RU"/>
        </w:rPr>
        <w:t>, с най-балансиран химичен</w:t>
      </w:r>
      <w:r w:rsidRPr="001D7E0D">
        <w:rPr>
          <w:lang w:val="ru-RU"/>
        </w:rPr>
        <w:t xml:space="preserve"> състав се </w:t>
      </w:r>
      <w:r w:rsidR="00317382">
        <w:rPr>
          <w:lang w:val="ru-RU"/>
        </w:rPr>
        <w:t>характеризира</w:t>
      </w:r>
      <w:r w:rsidRPr="001D7E0D">
        <w:rPr>
          <w:lang w:val="ru-RU"/>
        </w:rPr>
        <w:t xml:space="preserve"> Линия 1546. </w:t>
      </w:r>
      <w:r w:rsidR="00317382">
        <w:rPr>
          <w:lang w:val="ru-RU"/>
        </w:rPr>
        <w:t>Със с</w:t>
      </w:r>
      <w:r w:rsidRPr="001D7E0D">
        <w:rPr>
          <w:lang w:val="ru-RU"/>
        </w:rPr>
        <w:t xml:space="preserve">равнително </w:t>
      </w:r>
      <w:r w:rsidR="00317382">
        <w:rPr>
          <w:lang w:val="ru-RU"/>
        </w:rPr>
        <w:t>балансиран</w:t>
      </w:r>
      <w:r w:rsidRPr="001D7E0D">
        <w:rPr>
          <w:lang w:val="ru-RU"/>
        </w:rPr>
        <w:t xml:space="preserve"> хими</w:t>
      </w:r>
      <w:r w:rsidR="00317382">
        <w:rPr>
          <w:lang w:val="ru-RU"/>
        </w:rPr>
        <w:t>чен състав се характеризират също</w:t>
      </w:r>
      <w:r w:rsidRPr="001D7E0D">
        <w:rPr>
          <w:lang w:val="ru-RU"/>
        </w:rPr>
        <w:t xml:space="preserve"> Линия 1543 и Линия 1538. Крайната оценка на стопанските </w:t>
      </w:r>
      <w:r w:rsidR="00317382">
        <w:rPr>
          <w:lang w:val="ru-RU"/>
        </w:rPr>
        <w:t>и химичните показатели</w:t>
      </w:r>
      <w:r w:rsidRPr="001D7E0D">
        <w:rPr>
          <w:lang w:val="ru-RU"/>
        </w:rPr>
        <w:t xml:space="preserve"> показва, че всички новоселекционирани линии превъзхождат стандартния сорт Плиска 2002, което е указание за успех на селекционната работа. По комплекс от стопански и химични показатели най-силно се откроява Линия 1546 и поради това може да се предложи за производствено изпитв</w:t>
      </w:r>
      <w:r w:rsidR="00317382">
        <w:rPr>
          <w:lang w:val="ru-RU"/>
        </w:rPr>
        <w:t>ане и представяне за признаване</w:t>
      </w:r>
      <w:r w:rsidRPr="001D7E0D">
        <w:rPr>
          <w:lang w:val="ru-RU"/>
        </w:rPr>
        <w:t xml:space="preserve"> като нов сорт тютюн Бърлей.</w:t>
      </w:r>
    </w:p>
    <w:p w:rsidR="00033C9E" w:rsidRPr="001D7E0D" w:rsidRDefault="00033C9E" w:rsidP="0031250E">
      <w:pPr>
        <w:spacing w:line="276" w:lineRule="auto"/>
        <w:jc w:val="both"/>
        <w:rPr>
          <w:lang w:val="ru-RU"/>
        </w:rPr>
      </w:pPr>
    </w:p>
    <w:p w:rsidR="00033C9E" w:rsidRPr="001D7E0D" w:rsidRDefault="00033C9E" w:rsidP="0031250E">
      <w:pPr>
        <w:spacing w:line="276" w:lineRule="auto"/>
        <w:jc w:val="both"/>
        <w:rPr>
          <w:strike/>
          <w:u w:val="single"/>
          <w:lang w:val="ru-RU"/>
        </w:rPr>
      </w:pPr>
      <w:r w:rsidRPr="001D7E0D">
        <w:rPr>
          <w:strike/>
          <w:u w:val="single"/>
          <w:lang w:val="ru-RU"/>
        </w:rPr>
        <w:t>------------------------------------------------------------------------------------------------------------------</w:t>
      </w:r>
    </w:p>
    <w:p w:rsidR="00033C9E" w:rsidRPr="00FC1A98" w:rsidRDefault="00033C9E" w:rsidP="00FC1A98">
      <w:pPr>
        <w:spacing w:line="276" w:lineRule="auto"/>
        <w:ind w:left="709"/>
        <w:jc w:val="both"/>
        <w:rPr>
          <w:lang w:eastAsia="en-US"/>
        </w:rPr>
      </w:pPr>
      <w:r w:rsidRPr="001D7E0D">
        <w:rPr>
          <w:lang w:val="ru-RU"/>
        </w:rPr>
        <w:t xml:space="preserve">15. </w:t>
      </w:r>
      <w:r w:rsidRPr="001D7E0D">
        <w:rPr>
          <w:b/>
          <w:lang w:val="ru-RU"/>
        </w:rPr>
        <w:t>Дочева М</w:t>
      </w:r>
      <w:r w:rsidRPr="001D7E0D">
        <w:rPr>
          <w:lang w:val="ru-RU"/>
        </w:rPr>
        <w:t xml:space="preserve">., Дюлгерски Й. </w:t>
      </w:r>
      <w:r>
        <w:t>(</w:t>
      </w:r>
      <w:r w:rsidRPr="001D7E0D">
        <w:rPr>
          <w:lang w:val="ru-RU"/>
        </w:rPr>
        <w:t>2017</w:t>
      </w:r>
      <w:r>
        <w:t>)</w:t>
      </w:r>
      <w:r w:rsidRPr="001D7E0D">
        <w:rPr>
          <w:lang w:val="ru-RU"/>
        </w:rPr>
        <w:t xml:space="preserve"> Влияние на климата, генотипа и годината върху химическите показатели на тютюн Бърлей, </w:t>
      </w:r>
      <w:r w:rsidRPr="001D7E0D">
        <w:rPr>
          <w:i/>
          <w:lang w:val="ru-RU" w:eastAsia="en-US"/>
        </w:rPr>
        <w:t xml:space="preserve">Научни трудове от Национална научна конференция с международно участие „Наука и общество 2017” </w:t>
      </w:r>
      <w:r w:rsidRPr="00FC1A98">
        <w:rPr>
          <w:lang w:eastAsia="en-US"/>
        </w:rPr>
        <w:t xml:space="preserve">Том </w:t>
      </w:r>
      <w:r w:rsidRPr="001D7E0D">
        <w:rPr>
          <w:lang w:val="ru-RU" w:eastAsia="en-US"/>
        </w:rPr>
        <w:t xml:space="preserve">6, 374-378 </w:t>
      </w:r>
      <w:r w:rsidRPr="00FC1A98">
        <w:rPr>
          <w:lang w:val="en-US" w:eastAsia="en-US"/>
        </w:rPr>
        <w:t>ISSN</w:t>
      </w:r>
      <w:r w:rsidRPr="001D7E0D">
        <w:rPr>
          <w:lang w:val="ru-RU" w:eastAsia="en-US"/>
        </w:rPr>
        <w:t xml:space="preserve"> 1314-3425.</w:t>
      </w:r>
    </w:p>
    <w:p w:rsidR="00033C9E" w:rsidRPr="001D7E0D" w:rsidRDefault="00033C9E" w:rsidP="00DF1B9A">
      <w:pPr>
        <w:spacing w:line="276" w:lineRule="auto"/>
        <w:jc w:val="both"/>
        <w:rPr>
          <w:lang w:val="ru-RU"/>
        </w:rPr>
      </w:pPr>
      <w:r w:rsidRPr="001D7E0D">
        <w:rPr>
          <w:b/>
          <w:lang w:val="ru-RU"/>
        </w:rPr>
        <w:t>Резюме:</w:t>
      </w:r>
      <w:r w:rsidRPr="001D7E0D">
        <w:rPr>
          <w:lang w:val="ru-RU"/>
        </w:rPr>
        <w:t xml:space="preserve"> Изследвани са корелативните връзки между климатичните показатели: средноденонощна температура и сума на валежите от една страна и най-важните химически показатели от друга при два сорта тютюн Бърлей. Получените резултати показват, че климатичните условия оказват съществено влияние върху химическите показатели при тютюн Бърлей, като много по-силно е влиянието на сумата на валежите, отколкото температурната сума по отношение на всички проучвани показатели. Сумата на валежите оказва значимо влияние за намаляване на съдържанието на захари, общ азот и особено на никотин. Климатичните условия не оказват значимо влияние върху процентното съдържание на белтъци, пепели и на най-вече амоняк. И през петте години на изследване по отношение на всички проучвани показатели при сорт Плиска 2002 се наблюдават по-силно проявени корелативни връзки, отколкото при сорт Бърлей 1317. Влиянието на конкретна година е по-силно проявено при сорт Плиска 2002, отколкото при сорт Бърлей 1317, където то е доста по-слабо изразено и не е от съществено значение. Условията на средата имат по-голяма роля от генотипа за детерминирането на съдържанието на никотин, захари и общ азот при тютюн Бърлей. При съдържанието на белтъци, пепели и амоняк от решаващо значение е ролята на генотипа.</w:t>
      </w:r>
    </w:p>
    <w:p w:rsidR="00033C9E" w:rsidRPr="00FC1A98" w:rsidRDefault="00033C9E" w:rsidP="00DF1B9A">
      <w:pPr>
        <w:spacing w:line="276" w:lineRule="auto"/>
        <w:jc w:val="both"/>
      </w:pPr>
    </w:p>
    <w:p w:rsidR="00033C9E" w:rsidRPr="00FC1A98" w:rsidRDefault="00033C9E" w:rsidP="00FC1A98">
      <w:pPr>
        <w:spacing w:line="276" w:lineRule="auto"/>
        <w:ind w:left="709"/>
        <w:jc w:val="both"/>
      </w:pPr>
      <w:r w:rsidRPr="00FC1A98">
        <w:t xml:space="preserve">15. </w:t>
      </w:r>
      <w:r w:rsidRPr="00FC1A98">
        <w:rPr>
          <w:b/>
          <w:lang w:val="en-US"/>
        </w:rPr>
        <w:t>Docheva M.,</w:t>
      </w:r>
      <w:r w:rsidR="000027B1">
        <w:rPr>
          <w:lang w:val="en-US"/>
        </w:rPr>
        <w:t xml:space="preserve"> Y. Dyulgerski</w:t>
      </w:r>
      <w:r w:rsidRPr="00FC1A98">
        <w:rPr>
          <w:lang w:val="en-US"/>
        </w:rPr>
        <w:t xml:space="preserve"> </w:t>
      </w:r>
      <w:r w:rsidR="000027B1">
        <w:t>(</w:t>
      </w:r>
      <w:r w:rsidRPr="00FC1A98">
        <w:rPr>
          <w:lang w:val="en-US"/>
        </w:rPr>
        <w:t>2017</w:t>
      </w:r>
      <w:r w:rsidR="000027B1">
        <w:t>)</w:t>
      </w:r>
      <w:r w:rsidRPr="00FC1A98">
        <w:rPr>
          <w:lang w:val="en-US"/>
        </w:rPr>
        <w:t xml:space="preserve"> Influence of climatic conditions, genotype and year on chemical composition of Burley tobacco, </w:t>
      </w:r>
      <w:r w:rsidRPr="00FC1A98">
        <w:rPr>
          <w:i/>
          <w:lang w:val="en-US"/>
        </w:rPr>
        <w:t xml:space="preserve">Scientific researches of National </w:t>
      </w:r>
      <w:r w:rsidRPr="00FC1A98">
        <w:rPr>
          <w:i/>
          <w:lang w:val="en-US"/>
        </w:rPr>
        <w:lastRenderedPageBreak/>
        <w:t>scientific Conference with foreign participation “Science and Society 2017”,</w:t>
      </w:r>
      <w:r w:rsidRPr="00FC1A98">
        <w:rPr>
          <w:lang w:val="en-US"/>
        </w:rPr>
        <w:t xml:space="preserve"> Volume VI, 374-378 </w:t>
      </w:r>
      <w:r>
        <w:rPr>
          <w:lang w:val="en-US"/>
        </w:rPr>
        <w:t>ISSN 1314-3425</w:t>
      </w:r>
      <w:r>
        <w:t>.</w:t>
      </w:r>
    </w:p>
    <w:p w:rsidR="00663787" w:rsidRDefault="00033C9E" w:rsidP="00DF1B9A">
      <w:pPr>
        <w:spacing w:line="276" w:lineRule="auto"/>
        <w:jc w:val="both"/>
        <w:rPr>
          <w:lang w:val="en-US"/>
        </w:rPr>
      </w:pPr>
      <w:r w:rsidRPr="00663787">
        <w:rPr>
          <w:b/>
          <w:lang w:val="en-US"/>
        </w:rPr>
        <w:t>Abstract:</w:t>
      </w:r>
      <w:r w:rsidRPr="00663787">
        <w:rPr>
          <w:lang w:val="en-US"/>
        </w:rPr>
        <w:t xml:space="preserve"> </w:t>
      </w:r>
      <w:r w:rsidR="00663787" w:rsidRPr="00663787">
        <w:rPr>
          <w:lang w:val="en-US"/>
        </w:rPr>
        <w:t>The correlations between daily temperature and rainfall on the one hand and the chemical composition on the other hand of two varieties Burley tobacco were investigated. The obtained results was show that the climatic conditions has a significant influence on the chemical parameters of Burley tobacco, such as the influence of rainfall was much stronger than the temperatures in relation to all studied components. The amount of rainfall had a significant influence on the sugar, total nitrogen and especially nicotine content. The content of proteins, ashes and especially ammonia were not affected by climatic conditions. More sensitive to environmental conditions was sort Pliska 2002, compare to the Burley 1317. The influence of a particular year was stronger for Pliska 2002 compared that for Burley 1317, where it was much less pronounced and was not essential. Environmental conditions had a greater role for determination the content of nicotine, sugar and total nitrogen in Burley tobacco, while the genotype had a crucial importance for content of proteins, ashes and ammonia.</w:t>
      </w:r>
    </w:p>
    <w:p w:rsidR="00033C9E" w:rsidRPr="004953D4" w:rsidRDefault="00033C9E" w:rsidP="00DF1B9A">
      <w:pPr>
        <w:spacing w:line="276" w:lineRule="auto"/>
        <w:jc w:val="both"/>
        <w:rPr>
          <w:lang w:val="en-US"/>
        </w:rPr>
      </w:pPr>
    </w:p>
    <w:p w:rsidR="00033C9E" w:rsidRDefault="00033C9E" w:rsidP="00DF1B9A">
      <w:pPr>
        <w:spacing w:line="276" w:lineRule="auto"/>
        <w:jc w:val="both"/>
        <w:rPr>
          <w:strike/>
          <w:u w:val="single"/>
        </w:rPr>
      </w:pPr>
      <w:r>
        <w:rPr>
          <w:strike/>
          <w:u w:val="single"/>
        </w:rPr>
        <w:t>---------------------------------------------------------------------------------------------------------------------</w:t>
      </w:r>
    </w:p>
    <w:p w:rsidR="00033C9E" w:rsidRPr="00EC2B9C" w:rsidRDefault="00033C9E" w:rsidP="00EC2B9C">
      <w:pPr>
        <w:spacing w:line="276" w:lineRule="auto"/>
        <w:ind w:left="709"/>
        <w:jc w:val="both"/>
        <w:rPr>
          <w:lang w:eastAsia="en-US"/>
        </w:rPr>
      </w:pPr>
      <w:r w:rsidRPr="00EC2B9C">
        <w:t xml:space="preserve">16. </w:t>
      </w:r>
      <w:r w:rsidRPr="001D7E0D">
        <w:rPr>
          <w:lang w:val="ru-RU" w:eastAsia="en-US"/>
        </w:rPr>
        <w:t xml:space="preserve">Стоилова А. М. Стайкова, </w:t>
      </w:r>
      <w:r w:rsidRPr="00EC2B9C">
        <w:rPr>
          <w:b/>
          <w:lang w:eastAsia="en-US"/>
        </w:rPr>
        <w:t>М. Дочева</w:t>
      </w:r>
      <w:r w:rsidRPr="00EC2B9C">
        <w:rPr>
          <w:lang w:eastAsia="en-US"/>
        </w:rPr>
        <w:t xml:space="preserve">, </w:t>
      </w:r>
      <w:r w:rsidRPr="001D7E0D">
        <w:rPr>
          <w:lang w:val="ru-RU" w:eastAsia="en-US"/>
        </w:rPr>
        <w:t>Й. Кочев, Т. Миланова, В. Николова</w:t>
      </w:r>
      <w:r w:rsidRPr="00EC2B9C">
        <w:rPr>
          <w:lang w:eastAsia="en-US"/>
        </w:rPr>
        <w:t xml:space="preserve"> (2017)</w:t>
      </w:r>
      <w:r w:rsidRPr="00EC2B9C">
        <w:t xml:space="preserve"> </w:t>
      </w:r>
      <w:r w:rsidRPr="001D7E0D">
        <w:rPr>
          <w:lang w:val="ru-RU" w:eastAsia="en-US"/>
        </w:rPr>
        <w:t>Проучване на карбонилни съединения в дима на тютюневи изделия</w:t>
      </w:r>
      <w:r w:rsidRPr="00EC2B9C">
        <w:rPr>
          <w:lang w:eastAsia="en-US"/>
        </w:rPr>
        <w:t xml:space="preserve">, </w:t>
      </w:r>
      <w:r w:rsidRPr="001D7E0D">
        <w:rPr>
          <w:lang w:val="ru-RU"/>
        </w:rPr>
        <w:t xml:space="preserve"> </w:t>
      </w:r>
      <w:r w:rsidRPr="001D7E0D">
        <w:rPr>
          <w:i/>
          <w:lang w:val="ru-RU" w:eastAsia="en-US"/>
        </w:rPr>
        <w:t xml:space="preserve">Научни трудове от Национална научна конференция с международно участие „Наука и общество 2017” </w:t>
      </w:r>
      <w:r w:rsidRPr="00EC2B9C">
        <w:rPr>
          <w:lang w:eastAsia="en-US"/>
        </w:rPr>
        <w:t xml:space="preserve">Том </w:t>
      </w:r>
      <w:r w:rsidRPr="001D7E0D">
        <w:rPr>
          <w:lang w:val="ru-RU" w:eastAsia="en-US"/>
        </w:rPr>
        <w:t xml:space="preserve">6, 300-304 </w:t>
      </w:r>
      <w:r w:rsidRPr="00EC2B9C">
        <w:rPr>
          <w:lang w:val="en-US" w:eastAsia="en-US"/>
        </w:rPr>
        <w:t>ISSN</w:t>
      </w:r>
      <w:r w:rsidRPr="001D7E0D">
        <w:rPr>
          <w:lang w:val="ru-RU" w:eastAsia="en-US"/>
        </w:rPr>
        <w:t xml:space="preserve"> 1314-3425.</w:t>
      </w:r>
    </w:p>
    <w:p w:rsidR="00033C9E" w:rsidRPr="00E50A07" w:rsidRDefault="00033C9E" w:rsidP="00E50A07">
      <w:pPr>
        <w:spacing w:line="276" w:lineRule="auto"/>
        <w:jc w:val="both"/>
      </w:pPr>
      <w:r w:rsidRPr="00EC2B9C">
        <w:rPr>
          <w:rStyle w:val="tlid-translation"/>
          <w:b/>
        </w:rPr>
        <w:t>Резюме:</w:t>
      </w:r>
      <w:r w:rsidRPr="00EC2B9C">
        <w:rPr>
          <w:rStyle w:val="tlid-translation"/>
        </w:rPr>
        <w:t xml:space="preserve"> </w:t>
      </w:r>
      <w:r>
        <w:rPr>
          <w:rStyle w:val="tlid-translation"/>
        </w:rPr>
        <w:t xml:space="preserve">Изследвано е </w:t>
      </w:r>
      <w:r w:rsidRPr="00EC2B9C">
        <w:rPr>
          <w:rStyle w:val="tlid-translation"/>
        </w:rPr>
        <w:t xml:space="preserve">съдържанието на карбонилни съединения в </w:t>
      </w:r>
      <w:r>
        <w:rPr>
          <w:rStyle w:val="tlid-translation"/>
        </w:rPr>
        <w:t>главната димна струя н</w:t>
      </w:r>
      <w:r w:rsidRPr="00EC2B9C">
        <w:rPr>
          <w:rStyle w:val="tlid-translation"/>
        </w:rPr>
        <w:t xml:space="preserve">а цигари, </w:t>
      </w:r>
      <w:r>
        <w:rPr>
          <w:rStyle w:val="tlid-translation"/>
        </w:rPr>
        <w:t xml:space="preserve">пурети </w:t>
      </w:r>
      <w:r w:rsidRPr="00EC2B9C">
        <w:rPr>
          <w:rStyle w:val="tlid-translation"/>
        </w:rPr>
        <w:t>и тютюн</w:t>
      </w:r>
      <w:r>
        <w:rPr>
          <w:rStyle w:val="tlid-translation"/>
        </w:rPr>
        <w:t>и за</w:t>
      </w:r>
      <w:r w:rsidRPr="00EC2B9C">
        <w:rPr>
          <w:rStyle w:val="tlid-translation"/>
        </w:rPr>
        <w:t xml:space="preserve"> лула. </w:t>
      </w:r>
      <w:r>
        <w:rPr>
          <w:rStyle w:val="tlid-translation"/>
        </w:rPr>
        <w:t>И</w:t>
      </w:r>
      <w:r w:rsidRPr="00EC2B9C">
        <w:rPr>
          <w:rStyle w:val="tlid-translation"/>
        </w:rPr>
        <w:t xml:space="preserve">дентифицирани </w:t>
      </w:r>
      <w:r>
        <w:rPr>
          <w:rStyle w:val="tlid-translation"/>
        </w:rPr>
        <w:t>са о</w:t>
      </w:r>
      <w:r w:rsidRPr="00EC2B9C">
        <w:rPr>
          <w:rStyle w:val="tlid-translation"/>
        </w:rPr>
        <w:t xml:space="preserve">сновните карбонилни съединения ацеталдехид, формалдехид, ацетон, пропионалдехид и акролеин. </w:t>
      </w:r>
      <w:r>
        <w:rPr>
          <w:rStyle w:val="tlid-translation"/>
        </w:rPr>
        <w:t>Най-високо</w:t>
      </w:r>
      <w:r w:rsidRPr="00EC2B9C">
        <w:rPr>
          <w:rStyle w:val="tlid-translation"/>
        </w:rPr>
        <w:t xml:space="preserve"> съдържание на карбонил</w:t>
      </w:r>
      <w:r>
        <w:rPr>
          <w:rStyle w:val="tlid-translation"/>
        </w:rPr>
        <w:t>и</w:t>
      </w:r>
      <w:r w:rsidRPr="00EC2B9C">
        <w:rPr>
          <w:rStyle w:val="tlid-translation"/>
        </w:rPr>
        <w:t xml:space="preserve"> е установено в</w:t>
      </w:r>
      <w:r>
        <w:rPr>
          <w:rStyle w:val="tlid-translation"/>
        </w:rPr>
        <w:t xml:space="preserve"> пуретите</w:t>
      </w:r>
      <w:r w:rsidRPr="00EC2B9C">
        <w:rPr>
          <w:rStyle w:val="tlid-translation"/>
        </w:rPr>
        <w:t xml:space="preserve">, а най-ниското - в цигарите. </w:t>
      </w:r>
      <w:r w:rsidRPr="00E50A07">
        <w:rPr>
          <w:color w:val="000000"/>
        </w:rPr>
        <w:t xml:space="preserve">Основен принос в общото карбонилно съдържание на трите типа тютюневи изделия имат ацеталдехида и ацетона. Съдържанието на другите карбонилни вещества е различно: в цигарите е отчетено най-ниско количество пропионалдехид, в тютюните за лула - формалдехид и пропионалдехид, в пуретите – формалдехид и акролеин. Върху съдържанието на карбонилни съединения </w:t>
      </w:r>
      <w:r w:rsidRPr="00E50A07">
        <w:t>в емисиите на цигари оказва влияние вида на филтъра, а при тютюните за лула и пуретите - вида на аромата.</w:t>
      </w:r>
    </w:p>
    <w:p w:rsidR="00033C9E" w:rsidRPr="00F469B4" w:rsidRDefault="00033C9E" w:rsidP="00EC2B9C">
      <w:pPr>
        <w:spacing w:line="276" w:lineRule="auto"/>
        <w:jc w:val="both"/>
        <w:rPr>
          <w:lang w:eastAsia="en-US"/>
        </w:rPr>
      </w:pPr>
    </w:p>
    <w:p w:rsidR="00033C9E" w:rsidRPr="00EC2B9C" w:rsidRDefault="00033C9E" w:rsidP="00EC2B9C">
      <w:pPr>
        <w:spacing w:line="276" w:lineRule="auto"/>
        <w:ind w:left="709"/>
        <w:jc w:val="both"/>
        <w:rPr>
          <w:lang w:val="en-US"/>
        </w:rPr>
      </w:pPr>
      <w:r w:rsidRPr="00EC2B9C">
        <w:rPr>
          <w:lang w:val="en-US" w:eastAsia="en-US"/>
        </w:rPr>
        <w:t xml:space="preserve">16. </w:t>
      </w:r>
      <w:r w:rsidRPr="00EC2B9C">
        <w:rPr>
          <w:lang w:eastAsia="en-US"/>
        </w:rPr>
        <w:t>Stoilova A</w:t>
      </w:r>
      <w:r w:rsidRPr="00EC2B9C">
        <w:rPr>
          <w:lang w:val="en-US" w:eastAsia="en-US"/>
        </w:rPr>
        <w:t>.</w:t>
      </w:r>
      <w:r w:rsidRPr="00EC2B9C">
        <w:rPr>
          <w:lang w:eastAsia="en-US"/>
        </w:rPr>
        <w:t>, M</w:t>
      </w:r>
      <w:r w:rsidRPr="00EC2B9C">
        <w:rPr>
          <w:lang w:val="en-US" w:eastAsia="en-US"/>
        </w:rPr>
        <w:t>.</w:t>
      </w:r>
      <w:r w:rsidRPr="00EC2B9C">
        <w:rPr>
          <w:lang w:eastAsia="en-US"/>
        </w:rPr>
        <w:t xml:space="preserve"> Staykova, </w:t>
      </w:r>
      <w:r w:rsidRPr="00317382">
        <w:rPr>
          <w:b/>
          <w:lang w:eastAsia="en-US"/>
        </w:rPr>
        <w:t>M</w:t>
      </w:r>
      <w:r w:rsidRPr="00317382">
        <w:rPr>
          <w:b/>
          <w:lang w:val="en-US" w:eastAsia="en-US"/>
        </w:rPr>
        <w:t>.</w:t>
      </w:r>
      <w:r w:rsidRPr="00317382">
        <w:rPr>
          <w:b/>
          <w:lang w:eastAsia="en-US"/>
        </w:rPr>
        <w:t xml:space="preserve"> Docheva</w:t>
      </w:r>
      <w:r w:rsidRPr="00EC2B9C">
        <w:rPr>
          <w:lang w:eastAsia="en-US"/>
        </w:rPr>
        <w:t>, Y</w:t>
      </w:r>
      <w:r w:rsidRPr="00EC2B9C">
        <w:rPr>
          <w:lang w:val="en-US" w:eastAsia="en-US"/>
        </w:rPr>
        <w:t>.</w:t>
      </w:r>
      <w:r w:rsidRPr="00EC2B9C">
        <w:rPr>
          <w:lang w:eastAsia="en-US"/>
        </w:rPr>
        <w:t xml:space="preserve"> Kochev, T</w:t>
      </w:r>
      <w:r w:rsidRPr="00EC2B9C">
        <w:rPr>
          <w:lang w:val="en-US" w:eastAsia="en-US"/>
        </w:rPr>
        <w:t>.</w:t>
      </w:r>
      <w:r w:rsidRPr="00EC2B9C">
        <w:rPr>
          <w:lang w:eastAsia="en-US"/>
        </w:rPr>
        <w:t xml:space="preserve"> Milanova, V</w:t>
      </w:r>
      <w:r w:rsidRPr="00EC2B9C">
        <w:rPr>
          <w:lang w:val="en-US" w:eastAsia="en-US"/>
        </w:rPr>
        <w:t>.</w:t>
      </w:r>
      <w:r w:rsidRPr="00EC2B9C">
        <w:rPr>
          <w:lang w:eastAsia="en-US"/>
        </w:rPr>
        <w:t xml:space="preserve"> Nikolova</w:t>
      </w:r>
      <w:r w:rsidRPr="00EC2B9C">
        <w:rPr>
          <w:lang w:val="en-US" w:eastAsia="en-US"/>
        </w:rPr>
        <w:t xml:space="preserve"> (2017) </w:t>
      </w:r>
      <w:r>
        <w:rPr>
          <w:lang w:val="en-US" w:eastAsia="en-US"/>
        </w:rPr>
        <w:t>S</w:t>
      </w:r>
      <w:r w:rsidRPr="00EC2B9C">
        <w:rPr>
          <w:lang w:eastAsia="en-US"/>
        </w:rPr>
        <w:t>tudy of carbonyl compounds in the smoke of tobacco products</w:t>
      </w:r>
      <w:r>
        <w:rPr>
          <w:lang w:val="en-US" w:eastAsia="en-US"/>
        </w:rPr>
        <w:t>,</w:t>
      </w:r>
      <w:r w:rsidRPr="00EC2B9C">
        <w:rPr>
          <w:i/>
          <w:lang w:val="en-US"/>
        </w:rPr>
        <w:t xml:space="preserve"> Scientific researches of National scientific Conference with foreign participation “Science and Society 2017”,</w:t>
      </w:r>
      <w:r w:rsidRPr="00EC2B9C">
        <w:rPr>
          <w:lang w:val="en-US"/>
        </w:rPr>
        <w:t xml:space="preserve"> Volume VI, 300-304 ISSN 1314-3425</w:t>
      </w:r>
      <w:r w:rsidRPr="00EC2B9C">
        <w:t>.</w:t>
      </w:r>
    </w:p>
    <w:p w:rsidR="00033C9E" w:rsidRDefault="00033C9E" w:rsidP="00EC2B9C">
      <w:pPr>
        <w:spacing w:line="276" w:lineRule="auto"/>
        <w:jc w:val="both"/>
      </w:pPr>
      <w:r w:rsidRPr="00EC2B9C">
        <w:rPr>
          <w:b/>
        </w:rPr>
        <w:t>Abstract</w:t>
      </w:r>
      <w:r w:rsidRPr="00EC2B9C">
        <w:rPr>
          <w:lang w:val="en-US"/>
        </w:rPr>
        <w:t xml:space="preserve">: </w:t>
      </w:r>
      <w:r w:rsidRPr="00EC2B9C">
        <w:t>The content of carbonyl compounds in the mainstream smoke of cigarettes, cigarillos and pipe tobacco</w:t>
      </w:r>
      <w:r w:rsidR="00A84393">
        <w:rPr>
          <w:lang w:val="en-US"/>
        </w:rPr>
        <w:t>s were</w:t>
      </w:r>
      <w:r w:rsidRPr="00EC2B9C">
        <w:t xml:space="preserve"> investigated. Basic carbonyl compounds such as acetaldehyde, formaldehyde, acetone</w:t>
      </w:r>
      <w:r w:rsidR="00A84393">
        <w:t xml:space="preserve">, propionaldehyde and acrolein </w:t>
      </w:r>
      <w:r w:rsidR="00A84393">
        <w:rPr>
          <w:lang w:val="en-US"/>
        </w:rPr>
        <w:t>were</w:t>
      </w:r>
      <w:r w:rsidRPr="00EC2B9C">
        <w:t xml:space="preserve"> identified. Тhe highest content of carbonyl compound has established in the cigarillos, and the lowest – in the cigarettes. </w:t>
      </w:r>
      <w:r w:rsidR="00A84393">
        <w:t xml:space="preserve">Acetaldehyde and acetone </w:t>
      </w:r>
      <w:r w:rsidR="00A84393">
        <w:rPr>
          <w:lang w:val="en-US"/>
        </w:rPr>
        <w:t>were</w:t>
      </w:r>
      <w:r w:rsidRPr="00EC2B9C">
        <w:t xml:space="preserve"> the main carbonyl substances. The content of other com</w:t>
      </w:r>
      <w:r w:rsidR="00A84393">
        <w:t xml:space="preserve">ponents </w:t>
      </w:r>
      <w:r w:rsidR="00A84393">
        <w:rPr>
          <w:lang w:val="en-US"/>
        </w:rPr>
        <w:t>was</w:t>
      </w:r>
      <w:r w:rsidRPr="00EC2B9C">
        <w:t xml:space="preserve"> different: the smallest amount of propionaldehyde was reported in the cigarettes, </w:t>
      </w:r>
      <w:r w:rsidRPr="00EC2B9C">
        <w:lastRenderedPageBreak/>
        <w:t>formaldehyde and propionaldehyde – in the pipe tobaccos, formaldehyde and acrolein – in the cigarillos. The type of cigarettes filter and the aroma of pipe tobacco and cigarillos affect on the content of carbonyl compounds in the smoke.</w:t>
      </w:r>
    </w:p>
    <w:p w:rsidR="00033C9E" w:rsidRDefault="00033C9E" w:rsidP="00EC2B9C">
      <w:pPr>
        <w:spacing w:line="276" w:lineRule="auto"/>
        <w:jc w:val="both"/>
      </w:pPr>
    </w:p>
    <w:p w:rsidR="00033C9E" w:rsidRDefault="00033C9E" w:rsidP="00EC2B9C">
      <w:pPr>
        <w:spacing w:line="276" w:lineRule="auto"/>
        <w:jc w:val="both"/>
        <w:rPr>
          <w:strike/>
          <w:u w:val="single"/>
        </w:rPr>
      </w:pPr>
      <w:r>
        <w:rPr>
          <w:strike/>
          <w:u w:val="single"/>
        </w:rPr>
        <w:t>---------------------------------------------------------------------------------------------------------------------</w:t>
      </w:r>
    </w:p>
    <w:p w:rsidR="00033C9E" w:rsidRPr="00A84393" w:rsidRDefault="00033C9E" w:rsidP="00785AD2">
      <w:pPr>
        <w:spacing w:line="276" w:lineRule="auto"/>
        <w:ind w:left="709"/>
        <w:jc w:val="both"/>
        <w:rPr>
          <w:lang w:val="en-US" w:eastAsia="en-US"/>
        </w:rPr>
      </w:pPr>
      <w:r w:rsidRPr="00A84393">
        <w:t xml:space="preserve">17. </w:t>
      </w:r>
      <w:r w:rsidRPr="00A84393">
        <w:rPr>
          <w:lang w:val="en-US" w:eastAsia="en-US"/>
        </w:rPr>
        <w:t>Popova</w:t>
      </w:r>
      <w:r w:rsidRPr="00A84393">
        <w:rPr>
          <w:lang w:eastAsia="en-US"/>
        </w:rPr>
        <w:t xml:space="preserve"> </w:t>
      </w:r>
      <w:r w:rsidRPr="00A84393">
        <w:rPr>
          <w:lang w:val="en-US" w:eastAsia="en-US"/>
        </w:rPr>
        <w:t>V</w:t>
      </w:r>
      <w:r w:rsidRPr="00A84393">
        <w:rPr>
          <w:lang w:eastAsia="en-US"/>
        </w:rPr>
        <w:t xml:space="preserve">., </w:t>
      </w:r>
      <w:r w:rsidRPr="00A84393">
        <w:rPr>
          <w:lang w:val="en-US" w:eastAsia="en-US"/>
        </w:rPr>
        <w:t>T</w:t>
      </w:r>
      <w:r w:rsidRPr="00A84393">
        <w:rPr>
          <w:lang w:eastAsia="en-US"/>
        </w:rPr>
        <w:t xml:space="preserve">. </w:t>
      </w:r>
      <w:r w:rsidRPr="00A84393">
        <w:rPr>
          <w:lang w:val="en-US" w:eastAsia="en-US"/>
        </w:rPr>
        <w:t>Ivanova</w:t>
      </w:r>
      <w:r w:rsidRPr="00A84393">
        <w:rPr>
          <w:lang w:eastAsia="en-US"/>
        </w:rPr>
        <w:t xml:space="preserve">, </w:t>
      </w:r>
      <w:r w:rsidRPr="00A84393">
        <w:rPr>
          <w:lang w:val="en-US" w:eastAsia="en-US"/>
        </w:rPr>
        <w:t>A</w:t>
      </w:r>
      <w:r w:rsidRPr="00A84393">
        <w:rPr>
          <w:lang w:eastAsia="en-US"/>
        </w:rPr>
        <w:t xml:space="preserve">. </w:t>
      </w:r>
      <w:r w:rsidRPr="00A84393">
        <w:rPr>
          <w:lang w:val="en-US" w:eastAsia="en-US"/>
        </w:rPr>
        <w:t>Stoyanova</w:t>
      </w:r>
      <w:r w:rsidRPr="00A84393">
        <w:rPr>
          <w:lang w:eastAsia="en-US"/>
        </w:rPr>
        <w:t xml:space="preserve">, </w:t>
      </w:r>
      <w:r w:rsidRPr="00A84393">
        <w:rPr>
          <w:lang w:val="en-US" w:eastAsia="en-US"/>
        </w:rPr>
        <w:t>V</w:t>
      </w:r>
      <w:r w:rsidRPr="00A84393">
        <w:rPr>
          <w:lang w:eastAsia="en-US"/>
        </w:rPr>
        <w:t xml:space="preserve">. </w:t>
      </w:r>
      <w:r w:rsidRPr="00A84393">
        <w:rPr>
          <w:lang w:val="en-US" w:eastAsia="en-US"/>
        </w:rPr>
        <w:t>Georgiev</w:t>
      </w:r>
      <w:r w:rsidRPr="00A84393">
        <w:rPr>
          <w:lang w:eastAsia="en-US"/>
        </w:rPr>
        <w:t xml:space="preserve">, </w:t>
      </w:r>
      <w:r w:rsidRPr="00A84393">
        <w:rPr>
          <w:lang w:val="en-US" w:eastAsia="en-US"/>
        </w:rPr>
        <w:t>T</w:t>
      </w:r>
      <w:r w:rsidRPr="00A84393">
        <w:rPr>
          <w:lang w:eastAsia="en-US"/>
        </w:rPr>
        <w:t xml:space="preserve">. </w:t>
      </w:r>
      <w:r w:rsidRPr="00A84393">
        <w:rPr>
          <w:lang w:val="en-US" w:eastAsia="en-US"/>
        </w:rPr>
        <w:t>Hristeva</w:t>
      </w:r>
      <w:r w:rsidRPr="00A84393">
        <w:rPr>
          <w:lang w:eastAsia="en-US"/>
        </w:rPr>
        <w:t xml:space="preserve">, </w:t>
      </w:r>
      <w:r w:rsidRPr="00A84393">
        <w:rPr>
          <w:lang w:val="en-US" w:eastAsia="en-US"/>
        </w:rPr>
        <w:t>V</w:t>
      </w:r>
      <w:r w:rsidRPr="00A84393">
        <w:rPr>
          <w:lang w:eastAsia="en-US"/>
        </w:rPr>
        <w:t xml:space="preserve">. </w:t>
      </w:r>
      <w:r w:rsidRPr="00A84393">
        <w:rPr>
          <w:lang w:val="en-US" w:eastAsia="en-US"/>
        </w:rPr>
        <w:t>Nikolova</w:t>
      </w:r>
      <w:r w:rsidRPr="00A84393">
        <w:rPr>
          <w:lang w:eastAsia="en-US"/>
        </w:rPr>
        <w:t xml:space="preserve">, </w:t>
      </w:r>
      <w:r w:rsidRPr="00A84393">
        <w:rPr>
          <w:b/>
          <w:lang w:eastAsia="en-US"/>
        </w:rPr>
        <w:t xml:space="preserve">М. </w:t>
      </w:r>
      <w:r w:rsidRPr="00A84393">
        <w:rPr>
          <w:b/>
          <w:lang w:val="en-US" w:eastAsia="en-US"/>
        </w:rPr>
        <w:t>Docheva</w:t>
      </w:r>
      <w:r w:rsidRPr="00A84393">
        <w:rPr>
          <w:lang w:eastAsia="en-US"/>
        </w:rPr>
        <w:t xml:space="preserve">, </w:t>
      </w:r>
      <w:r w:rsidRPr="00A84393">
        <w:rPr>
          <w:lang w:val="en-US" w:eastAsia="en-US"/>
        </w:rPr>
        <w:t>N</w:t>
      </w:r>
      <w:r w:rsidRPr="00A84393">
        <w:rPr>
          <w:lang w:eastAsia="en-US"/>
        </w:rPr>
        <w:t xml:space="preserve">. </w:t>
      </w:r>
      <w:r w:rsidRPr="00A84393">
        <w:rPr>
          <w:lang w:val="en-US" w:eastAsia="en-US"/>
        </w:rPr>
        <w:t>Nikolov</w:t>
      </w:r>
      <w:r w:rsidRPr="00A84393">
        <w:rPr>
          <w:lang w:eastAsia="en-US"/>
        </w:rPr>
        <w:t xml:space="preserve">, </w:t>
      </w:r>
      <w:r w:rsidRPr="00A84393">
        <w:rPr>
          <w:lang w:val="en-US" w:eastAsia="en-US"/>
        </w:rPr>
        <w:t>S</w:t>
      </w:r>
      <w:r w:rsidRPr="00A84393">
        <w:rPr>
          <w:lang w:eastAsia="en-US"/>
        </w:rPr>
        <w:t>.</w:t>
      </w:r>
      <w:r w:rsidR="00A84393">
        <w:rPr>
          <w:lang w:val="en-US" w:eastAsia="en-US"/>
        </w:rPr>
        <w:t xml:space="preserve"> </w:t>
      </w:r>
      <w:r w:rsidRPr="00A84393">
        <w:rPr>
          <w:lang w:val="en-US" w:eastAsia="en-US"/>
        </w:rPr>
        <w:t>Damyanova</w:t>
      </w:r>
      <w:r w:rsidRPr="00A84393">
        <w:t xml:space="preserve"> (2018) </w:t>
      </w:r>
      <w:r w:rsidRPr="00A84393">
        <w:rPr>
          <w:lang w:val="en-US" w:eastAsia="en-US"/>
        </w:rPr>
        <w:t>Phitochemicals</w:t>
      </w:r>
      <w:r w:rsidRPr="00A84393">
        <w:rPr>
          <w:lang w:eastAsia="en-US"/>
        </w:rPr>
        <w:t xml:space="preserve"> </w:t>
      </w:r>
      <w:r w:rsidRPr="00A84393">
        <w:rPr>
          <w:lang w:val="en-US" w:eastAsia="en-US"/>
        </w:rPr>
        <w:t>in</w:t>
      </w:r>
      <w:r w:rsidRPr="00A84393">
        <w:rPr>
          <w:lang w:eastAsia="en-US"/>
        </w:rPr>
        <w:t xml:space="preserve"> </w:t>
      </w:r>
      <w:r w:rsidRPr="00A84393">
        <w:rPr>
          <w:lang w:val="en-US" w:eastAsia="en-US"/>
        </w:rPr>
        <w:t>leaves</w:t>
      </w:r>
      <w:r w:rsidRPr="00A84393">
        <w:rPr>
          <w:lang w:eastAsia="en-US"/>
        </w:rPr>
        <w:t xml:space="preserve"> </w:t>
      </w:r>
      <w:r w:rsidRPr="00A84393">
        <w:rPr>
          <w:lang w:val="en-US" w:eastAsia="en-US"/>
        </w:rPr>
        <w:t>and</w:t>
      </w:r>
      <w:r w:rsidRPr="00A84393">
        <w:rPr>
          <w:lang w:eastAsia="en-US"/>
        </w:rPr>
        <w:t xml:space="preserve"> </w:t>
      </w:r>
      <w:r w:rsidRPr="00A84393">
        <w:rPr>
          <w:lang w:val="en-US" w:eastAsia="en-US"/>
        </w:rPr>
        <w:t>extracts</w:t>
      </w:r>
      <w:r w:rsidRPr="00A84393">
        <w:rPr>
          <w:lang w:eastAsia="en-US"/>
        </w:rPr>
        <w:t xml:space="preserve"> </w:t>
      </w:r>
      <w:r w:rsidRPr="00A84393">
        <w:rPr>
          <w:lang w:val="en-US" w:eastAsia="en-US"/>
        </w:rPr>
        <w:t>of</w:t>
      </w:r>
      <w:r w:rsidRPr="00A84393">
        <w:rPr>
          <w:lang w:eastAsia="en-US"/>
        </w:rPr>
        <w:t xml:space="preserve"> </w:t>
      </w:r>
      <w:r w:rsidRPr="00A84393">
        <w:rPr>
          <w:lang w:val="en-US" w:eastAsia="en-US"/>
        </w:rPr>
        <w:t>the</w:t>
      </w:r>
      <w:r w:rsidRPr="00A84393">
        <w:rPr>
          <w:lang w:eastAsia="en-US"/>
        </w:rPr>
        <w:t xml:space="preserve"> </w:t>
      </w:r>
      <w:r w:rsidRPr="00A84393">
        <w:rPr>
          <w:lang w:val="en-US" w:eastAsia="en-US"/>
        </w:rPr>
        <w:t>variety</w:t>
      </w:r>
      <w:r w:rsidRPr="00A84393">
        <w:rPr>
          <w:lang w:eastAsia="en-US"/>
        </w:rPr>
        <w:t xml:space="preserve"> “</w:t>
      </w:r>
      <w:r w:rsidRPr="00A84393">
        <w:rPr>
          <w:lang w:val="en-US" w:eastAsia="en-US"/>
        </w:rPr>
        <w:t>Plovdiv</w:t>
      </w:r>
      <w:r w:rsidRPr="00A84393">
        <w:rPr>
          <w:lang w:eastAsia="en-US"/>
        </w:rPr>
        <w:t xml:space="preserve"> 7” </w:t>
      </w:r>
      <w:r w:rsidRPr="00A84393">
        <w:rPr>
          <w:lang w:val="en-US" w:eastAsia="en-US"/>
        </w:rPr>
        <w:t>of</w:t>
      </w:r>
      <w:r w:rsidRPr="00A84393">
        <w:rPr>
          <w:lang w:eastAsia="en-US"/>
        </w:rPr>
        <w:t xml:space="preserve"> </w:t>
      </w:r>
      <w:r w:rsidRPr="00A84393">
        <w:rPr>
          <w:lang w:val="en-US" w:eastAsia="en-US"/>
        </w:rPr>
        <w:t>Bulgarian</w:t>
      </w:r>
      <w:r w:rsidRPr="00A84393">
        <w:rPr>
          <w:lang w:eastAsia="en-US"/>
        </w:rPr>
        <w:t xml:space="preserve"> </w:t>
      </w:r>
      <w:r w:rsidRPr="00A84393">
        <w:rPr>
          <w:lang w:val="en-US" w:eastAsia="en-US"/>
        </w:rPr>
        <w:t>oriental</w:t>
      </w:r>
      <w:r w:rsidRPr="00A84393">
        <w:rPr>
          <w:lang w:eastAsia="en-US"/>
        </w:rPr>
        <w:t xml:space="preserve"> </w:t>
      </w:r>
      <w:r w:rsidRPr="00A84393">
        <w:rPr>
          <w:lang w:val="en-US" w:eastAsia="en-US"/>
        </w:rPr>
        <w:t>tobacco</w:t>
      </w:r>
      <w:r w:rsidRPr="00A84393">
        <w:rPr>
          <w:lang w:eastAsia="en-US"/>
        </w:rPr>
        <w:t xml:space="preserve"> (</w:t>
      </w:r>
      <w:r w:rsidRPr="00A84393">
        <w:rPr>
          <w:lang w:val="en-US" w:eastAsia="en-US"/>
        </w:rPr>
        <w:t>Nicotiana</w:t>
      </w:r>
      <w:r w:rsidRPr="00A84393">
        <w:rPr>
          <w:lang w:eastAsia="en-US"/>
        </w:rPr>
        <w:t xml:space="preserve"> </w:t>
      </w:r>
      <w:r w:rsidRPr="00A84393">
        <w:rPr>
          <w:lang w:val="en-US" w:eastAsia="en-US"/>
        </w:rPr>
        <w:t>tabacum</w:t>
      </w:r>
      <w:r w:rsidRPr="00A84393">
        <w:rPr>
          <w:lang w:eastAsia="en-US"/>
        </w:rPr>
        <w:t xml:space="preserve"> </w:t>
      </w:r>
      <w:r w:rsidRPr="00A84393">
        <w:rPr>
          <w:lang w:val="en-US" w:eastAsia="en-US"/>
        </w:rPr>
        <w:t>L</w:t>
      </w:r>
      <w:r w:rsidRPr="00A84393">
        <w:rPr>
          <w:lang w:eastAsia="en-US"/>
        </w:rPr>
        <w:t xml:space="preserve">.) </w:t>
      </w:r>
      <w:r w:rsidRPr="00A84393">
        <w:rPr>
          <w:i/>
          <w:lang w:val="en-US" w:eastAsia="en-US"/>
        </w:rPr>
        <w:t>Trends in Phitochem. Res</w:t>
      </w:r>
      <w:r w:rsidRPr="00A84393">
        <w:rPr>
          <w:lang w:val="en-US" w:eastAsia="en-US"/>
        </w:rPr>
        <w:t xml:space="preserve"> 2 (1), 27-36. ISSN Print: 2588-3623 ISSN Online: 2588-3631</w:t>
      </w:r>
    </w:p>
    <w:p w:rsidR="00033C9E" w:rsidRPr="00785AD2" w:rsidRDefault="00033C9E" w:rsidP="00785AD2">
      <w:pPr>
        <w:spacing w:line="276" w:lineRule="auto"/>
        <w:jc w:val="both"/>
        <w:rPr>
          <w:lang w:val="en-US" w:eastAsia="en-US"/>
        </w:rPr>
      </w:pPr>
      <w:r w:rsidRPr="00785AD2">
        <w:rPr>
          <w:b/>
          <w:lang w:val="en-US" w:eastAsia="en-US"/>
        </w:rPr>
        <w:t>Abstract:</w:t>
      </w:r>
      <w:r w:rsidRPr="00785AD2">
        <w:rPr>
          <w:lang w:val="en-US" w:eastAsia="en-US"/>
        </w:rPr>
        <w:t xml:space="preserve"> This study aims to identify and analyze the non-volatile fraction (chemicals, polyphenols, phenolic acids, flavonoids, and triterpenes) and volatile fraction (essential oil and crude extracted aroma fractions) present in the leaves of “Plovdiv 7” oriental tobacco variety (N.tabacum L.). The results show that the nicotine content in the leaves reaches 2.3% (DW) and chemicals such as betulin (2340.7 µg/g), carnosic acid (845.2 µg/g) and ursolic acid (596.0 µg/g), are also present. In terms of free phenolic acids, chlorogenic acid (2545.0 µg/g), ferulic acid (1561.8 µg/g), and vanillic acid (4461.9 µg/g) are found to be dominant. The flavonoid profile is dominated by myricetin (134.2 µg/g), quercetin (334.1 µg/g), apigenin (493.0 µg/g) and luteolin (445.6 µg/g). In the volatile fraction, nineteen volatile components were identified (92.3%) where (E)-phytol (53.4%) was the major compound followed by solanone (6.8%), cis-5-butyl-4-methyldihydrofuran-2(3H)-one (6.4%) and dihydro-β-ionone (5.2%). In addition, the antimicrobial activity of “Plovdiv 7” tobacco leaf aroma extracts (concrete and resinoid extract) are tested against nine microbial strains. The results show a weak antimicrobial activity against Staphylococcus aureus and Bacillus subtilis bacteria, whereas no activity is recorded for the other seven microbial strains tested.</w:t>
      </w:r>
    </w:p>
    <w:p w:rsidR="00033C9E" w:rsidRPr="00785AD2" w:rsidRDefault="00033C9E" w:rsidP="00785AD2">
      <w:pPr>
        <w:spacing w:line="276" w:lineRule="auto"/>
        <w:jc w:val="both"/>
        <w:rPr>
          <w:lang w:eastAsia="en-US"/>
        </w:rPr>
      </w:pPr>
    </w:p>
    <w:p w:rsidR="00033C9E" w:rsidRPr="001D7E0D" w:rsidRDefault="00033C9E" w:rsidP="00785AD2">
      <w:pPr>
        <w:spacing w:line="276" w:lineRule="auto"/>
        <w:ind w:left="709"/>
        <w:jc w:val="both"/>
        <w:rPr>
          <w:lang w:val="ru-RU" w:eastAsia="en-US"/>
        </w:rPr>
      </w:pPr>
      <w:r w:rsidRPr="001D7E0D">
        <w:rPr>
          <w:lang w:val="ru-RU" w:eastAsia="en-US"/>
        </w:rPr>
        <w:t xml:space="preserve">17. </w:t>
      </w:r>
      <w:r w:rsidRPr="00785AD2">
        <w:rPr>
          <w:lang w:eastAsia="en-US"/>
        </w:rPr>
        <w:t xml:space="preserve">Попова В., Т. Иванова, А. Стоянова, В. Георгиев, Ц. Христева, В. Николова, </w:t>
      </w:r>
      <w:r w:rsidRPr="00785AD2">
        <w:rPr>
          <w:b/>
          <w:lang w:eastAsia="en-US"/>
        </w:rPr>
        <w:t>М. Дочева</w:t>
      </w:r>
      <w:r w:rsidRPr="00785AD2">
        <w:rPr>
          <w:lang w:eastAsia="en-US"/>
        </w:rPr>
        <w:t xml:space="preserve">, Н. Николов, С. Дамянова </w:t>
      </w:r>
      <w:r w:rsidRPr="001D7E0D">
        <w:rPr>
          <w:lang w:val="ru-RU" w:eastAsia="en-US"/>
        </w:rPr>
        <w:t xml:space="preserve">(2018) </w:t>
      </w:r>
      <w:r w:rsidRPr="00785AD2">
        <w:rPr>
          <w:lang w:eastAsia="en-US"/>
        </w:rPr>
        <w:t xml:space="preserve">Фитохимикали в листата и екстрактите от </w:t>
      </w:r>
      <w:r w:rsidR="00A84393" w:rsidRPr="00785AD2">
        <w:rPr>
          <w:lang w:eastAsia="en-US"/>
        </w:rPr>
        <w:t>български</w:t>
      </w:r>
      <w:r w:rsidR="00A84393">
        <w:rPr>
          <w:lang w:eastAsia="en-US"/>
        </w:rPr>
        <w:t>я</w:t>
      </w:r>
      <w:r w:rsidR="00A84393" w:rsidRPr="00785AD2">
        <w:rPr>
          <w:lang w:eastAsia="en-US"/>
        </w:rPr>
        <w:t xml:space="preserve"> ориенталски тютюн </w:t>
      </w:r>
      <w:r w:rsidR="00A84393" w:rsidRPr="001D7E0D">
        <w:rPr>
          <w:lang w:val="ru-RU" w:eastAsia="en-US"/>
        </w:rPr>
        <w:t>(</w:t>
      </w:r>
      <w:r w:rsidR="00A84393" w:rsidRPr="00785AD2">
        <w:rPr>
          <w:lang w:val="en-US" w:eastAsia="en-US"/>
        </w:rPr>
        <w:t>Nicotiana</w:t>
      </w:r>
      <w:r w:rsidR="00A84393" w:rsidRPr="001D7E0D">
        <w:rPr>
          <w:lang w:val="ru-RU" w:eastAsia="en-US"/>
        </w:rPr>
        <w:t xml:space="preserve"> </w:t>
      </w:r>
      <w:r w:rsidR="00A84393" w:rsidRPr="00785AD2">
        <w:rPr>
          <w:lang w:val="en-US" w:eastAsia="en-US"/>
        </w:rPr>
        <w:t>tabacum</w:t>
      </w:r>
      <w:r w:rsidR="00A84393" w:rsidRPr="001D7E0D">
        <w:rPr>
          <w:lang w:val="ru-RU" w:eastAsia="en-US"/>
        </w:rPr>
        <w:t xml:space="preserve"> </w:t>
      </w:r>
      <w:r w:rsidR="00A84393" w:rsidRPr="00785AD2">
        <w:rPr>
          <w:lang w:val="en-US" w:eastAsia="en-US"/>
        </w:rPr>
        <w:t>L</w:t>
      </w:r>
      <w:r w:rsidR="00A84393" w:rsidRPr="001D7E0D">
        <w:rPr>
          <w:lang w:val="ru-RU" w:eastAsia="en-US"/>
        </w:rPr>
        <w:t>.)</w:t>
      </w:r>
      <w:r w:rsidR="00A84393">
        <w:rPr>
          <w:lang w:val="ru-RU" w:eastAsia="en-US"/>
        </w:rPr>
        <w:t xml:space="preserve"> </w:t>
      </w:r>
      <w:r w:rsidR="00A84393" w:rsidRPr="00785AD2">
        <w:rPr>
          <w:lang w:eastAsia="en-US"/>
        </w:rPr>
        <w:t>сорт</w:t>
      </w:r>
      <w:r w:rsidR="00A84393" w:rsidRPr="001D7E0D">
        <w:rPr>
          <w:lang w:val="ru-RU" w:eastAsia="en-US"/>
        </w:rPr>
        <w:t xml:space="preserve"> </w:t>
      </w:r>
      <w:r w:rsidR="00A84393" w:rsidRPr="00785AD2">
        <w:rPr>
          <w:lang w:eastAsia="en-US"/>
        </w:rPr>
        <w:t>Пловдив 7</w:t>
      </w:r>
      <w:r w:rsidRPr="00785AD2">
        <w:rPr>
          <w:lang w:eastAsia="en-US"/>
        </w:rPr>
        <w:t xml:space="preserve">, </w:t>
      </w:r>
      <w:r w:rsidRPr="00785AD2">
        <w:rPr>
          <w:i/>
          <w:lang w:val="en-US" w:eastAsia="en-US"/>
        </w:rPr>
        <w:t>Trends</w:t>
      </w:r>
      <w:r w:rsidRPr="001D7E0D">
        <w:rPr>
          <w:i/>
          <w:lang w:val="ru-RU" w:eastAsia="en-US"/>
        </w:rPr>
        <w:t xml:space="preserve"> </w:t>
      </w:r>
      <w:r w:rsidRPr="00785AD2">
        <w:rPr>
          <w:i/>
          <w:lang w:val="en-US" w:eastAsia="en-US"/>
        </w:rPr>
        <w:t>in</w:t>
      </w:r>
      <w:r w:rsidRPr="001D7E0D">
        <w:rPr>
          <w:i/>
          <w:lang w:val="ru-RU" w:eastAsia="en-US"/>
        </w:rPr>
        <w:t xml:space="preserve"> </w:t>
      </w:r>
      <w:r w:rsidRPr="00785AD2">
        <w:rPr>
          <w:i/>
          <w:lang w:val="en-US" w:eastAsia="en-US"/>
        </w:rPr>
        <w:t>Phitochem</w:t>
      </w:r>
      <w:r w:rsidRPr="001D7E0D">
        <w:rPr>
          <w:i/>
          <w:lang w:val="ru-RU" w:eastAsia="en-US"/>
        </w:rPr>
        <w:t xml:space="preserve">. </w:t>
      </w:r>
      <w:r w:rsidRPr="00785AD2">
        <w:rPr>
          <w:i/>
          <w:lang w:val="en-US" w:eastAsia="en-US"/>
        </w:rPr>
        <w:t>Res</w:t>
      </w:r>
      <w:r w:rsidRPr="001D7E0D">
        <w:rPr>
          <w:lang w:val="ru-RU" w:eastAsia="en-US"/>
        </w:rPr>
        <w:t xml:space="preserve"> 2 (1), 27-36. </w:t>
      </w:r>
      <w:r w:rsidRPr="00785AD2">
        <w:rPr>
          <w:lang w:val="en-US" w:eastAsia="en-US"/>
        </w:rPr>
        <w:t>ISSN</w:t>
      </w:r>
      <w:r w:rsidRPr="001D7E0D">
        <w:rPr>
          <w:lang w:val="ru-RU" w:eastAsia="en-US"/>
        </w:rPr>
        <w:t xml:space="preserve"> </w:t>
      </w:r>
      <w:r w:rsidRPr="00785AD2">
        <w:rPr>
          <w:lang w:val="en-US" w:eastAsia="en-US"/>
        </w:rPr>
        <w:t>Print</w:t>
      </w:r>
      <w:r w:rsidRPr="001D7E0D">
        <w:rPr>
          <w:lang w:val="ru-RU" w:eastAsia="en-US"/>
        </w:rPr>
        <w:t xml:space="preserve">: 2588-3623 </w:t>
      </w:r>
      <w:r w:rsidRPr="00785AD2">
        <w:rPr>
          <w:lang w:val="en-US" w:eastAsia="en-US"/>
        </w:rPr>
        <w:t>ISSN</w:t>
      </w:r>
      <w:r w:rsidRPr="001D7E0D">
        <w:rPr>
          <w:lang w:val="ru-RU" w:eastAsia="en-US"/>
        </w:rPr>
        <w:t xml:space="preserve"> </w:t>
      </w:r>
      <w:r w:rsidRPr="00785AD2">
        <w:rPr>
          <w:lang w:val="en-US" w:eastAsia="en-US"/>
        </w:rPr>
        <w:t>Online</w:t>
      </w:r>
      <w:r w:rsidRPr="001D7E0D">
        <w:rPr>
          <w:lang w:val="ru-RU" w:eastAsia="en-US"/>
        </w:rPr>
        <w:t>: 2588-3631</w:t>
      </w:r>
    </w:p>
    <w:p w:rsidR="00033C9E" w:rsidRPr="00785AD2" w:rsidRDefault="00033C9E" w:rsidP="00785AD2">
      <w:pPr>
        <w:spacing w:line="276" w:lineRule="auto"/>
        <w:jc w:val="both"/>
      </w:pPr>
      <w:r w:rsidRPr="00785AD2">
        <w:rPr>
          <w:b/>
        </w:rPr>
        <w:t>Резюме:</w:t>
      </w:r>
      <w:r w:rsidRPr="00785AD2">
        <w:t xml:space="preserve"> Целта на изследването е да се идентифицира и анализира нелетливата фракция (полифеноли, фенолни киселини, флавоноиди и тритерпени) и летливата фракция (етерично масло и непречистени екстракционни ароматични фракции), присъстващи в листата на ориенталския сорт тютюн „Пловдив 7“ ( N.tabacum L.). Резултатите показват, че в листата се съдържат никотин 2,3% (DW), бетулин (2340,7 µg/g), карнозна киселина (845,2 µg/g) и урсолова киселина (596,0 µg/g). В най-голямо количество от свободните киселини са хлорогеновата</w:t>
      </w:r>
      <w:r>
        <w:t xml:space="preserve"> киселина (2545.0 µg/</w:t>
      </w:r>
      <w:r w:rsidRPr="00785AD2">
        <w:t>g), феруловата киселина (1561,8 µg/g) и ваниловата киселина (4461,9 µg/g). От групата на флавоноидите преобладават мирецитин (134,2 µg/g), кверцетин (334,1 µg/g), апигенин (493,0 µg/g) и лутеолин (445,6 µg/g). В летливата фракция са идентифицирани деве</w:t>
      </w:r>
      <w:r w:rsidR="00A84393">
        <w:t>тнадесет летливи компоненти (92,</w:t>
      </w:r>
      <w:r w:rsidRPr="00785AD2">
        <w:t xml:space="preserve">3%), от които (Е) -фитол (53.4%) е основният компонент, следван от соланон (6.8%), цис-5-бутил-4-метилдихидрофуран-2 (3Н)-он (6.4%) и дихидро-β-йонон (5.2%). Изследвана е </w:t>
      </w:r>
      <w:r w:rsidRPr="00785AD2">
        <w:lastRenderedPageBreak/>
        <w:t>антимикробната активност на ароматните екстракти от листа „Пловдив 7“ (конкрет и резиноид) срещу девет микробиални щама. Резултатите показват слаба антимикробна активност срещу бактерии</w:t>
      </w:r>
      <w:r w:rsidR="00A84393">
        <w:t>те</w:t>
      </w:r>
      <w:r w:rsidRPr="00785AD2">
        <w:t xml:space="preserve"> Staphylococcus aureus и Bacillus subtilis, а при останалите седем микробни щама не е установена активност.</w:t>
      </w:r>
    </w:p>
    <w:p w:rsidR="00033C9E" w:rsidRPr="00785AD2" w:rsidRDefault="00033C9E" w:rsidP="00785AD2">
      <w:pPr>
        <w:spacing w:line="276" w:lineRule="auto"/>
        <w:jc w:val="both"/>
      </w:pPr>
    </w:p>
    <w:p w:rsidR="00033C9E" w:rsidRDefault="00033C9E" w:rsidP="007C4342">
      <w:pPr>
        <w:spacing w:line="276" w:lineRule="auto"/>
        <w:jc w:val="both"/>
        <w:rPr>
          <w:strike/>
          <w:u w:val="single"/>
        </w:rPr>
      </w:pPr>
      <w:r>
        <w:rPr>
          <w:strike/>
          <w:u w:val="single"/>
        </w:rPr>
        <w:t>------------------------------------------------------------------------------------------------------------------</w:t>
      </w:r>
    </w:p>
    <w:p w:rsidR="00033C9E" w:rsidRPr="00516FA0" w:rsidRDefault="00033C9E" w:rsidP="00516FA0">
      <w:pPr>
        <w:spacing w:line="276" w:lineRule="auto"/>
        <w:ind w:left="709"/>
        <w:jc w:val="both"/>
        <w:rPr>
          <w:b/>
          <w:lang w:val="en-US" w:eastAsia="en-US"/>
        </w:rPr>
      </w:pPr>
      <w:r w:rsidRPr="00516FA0">
        <w:t xml:space="preserve">18. </w:t>
      </w:r>
      <w:r w:rsidRPr="00516FA0">
        <w:rPr>
          <w:lang w:val="en-US" w:eastAsia="en-US"/>
        </w:rPr>
        <w:t xml:space="preserve">Dagnon S., D. Bojilov, </w:t>
      </w:r>
      <w:r w:rsidRPr="00516FA0">
        <w:rPr>
          <w:b/>
          <w:lang w:val="en-US" w:eastAsia="en-US"/>
        </w:rPr>
        <w:t>M. Docheva</w:t>
      </w:r>
      <w:r w:rsidRPr="00516FA0">
        <w:rPr>
          <w:lang w:val="en-US" w:eastAsia="en-US"/>
        </w:rPr>
        <w:t>, A. Edreva</w:t>
      </w:r>
      <w:r w:rsidRPr="00516FA0">
        <w:t xml:space="preserve"> (2018) </w:t>
      </w:r>
      <w:r w:rsidRPr="00516FA0">
        <w:rPr>
          <w:lang w:val="en-US" w:eastAsia="en-US"/>
        </w:rPr>
        <w:t xml:space="preserve">The Relationship between main polyphenol </w:t>
      </w:r>
      <w:r w:rsidRPr="00516FA0">
        <w:rPr>
          <w:lang w:eastAsia="en-US"/>
        </w:rPr>
        <w:t>с</w:t>
      </w:r>
      <w:r w:rsidRPr="00516FA0">
        <w:rPr>
          <w:lang w:val="en-US" w:eastAsia="en-US"/>
        </w:rPr>
        <w:t xml:space="preserve">omponents and free radical scavenging activity of selected medicinal plants </w:t>
      </w:r>
      <w:r w:rsidRPr="00516FA0">
        <w:rPr>
          <w:i/>
          <w:lang w:val="en-US" w:eastAsia="en-US"/>
        </w:rPr>
        <w:t>Int. J. Pharm Sci. Drug Res</w:t>
      </w:r>
      <w:r w:rsidRPr="00516FA0">
        <w:rPr>
          <w:lang w:val="en-US" w:eastAsia="en-US"/>
        </w:rPr>
        <w:t>. 10, 3, 131-138. ISSN:</w:t>
      </w:r>
      <w:r w:rsidR="00A84393">
        <w:rPr>
          <w:lang w:eastAsia="en-US"/>
        </w:rPr>
        <w:t xml:space="preserve"> </w:t>
      </w:r>
      <w:r w:rsidRPr="00516FA0">
        <w:rPr>
          <w:lang w:val="en-US" w:eastAsia="en-US"/>
        </w:rPr>
        <w:t>0975-248X</w:t>
      </w:r>
    </w:p>
    <w:p w:rsidR="00033C9E" w:rsidRPr="00516FA0" w:rsidRDefault="00033C9E" w:rsidP="00516FA0">
      <w:pPr>
        <w:spacing w:line="276" w:lineRule="auto"/>
        <w:jc w:val="both"/>
        <w:rPr>
          <w:lang w:val="en-US" w:eastAsia="en-US"/>
        </w:rPr>
      </w:pPr>
      <w:r w:rsidRPr="00516FA0">
        <w:rPr>
          <w:b/>
          <w:lang w:val="en-US" w:eastAsia="en-US"/>
        </w:rPr>
        <w:t>Abstract:</w:t>
      </w:r>
      <w:r w:rsidRPr="00516FA0">
        <w:rPr>
          <w:lang w:val="en-US" w:eastAsia="en-US"/>
        </w:rPr>
        <w:t xml:space="preserve"> This study investigates the relationships between the main polyphenols and DPPH radical scavenging activity (RSA) in extracts from some of the most common wild and cultivated species from the Achillea millefolium group, Mentha, Chenopodium botrys, Clinopodium vulgare and Artemisia vulgaris. Another aspect of the study is the effects of choosing an extraction solvent, highlighting the importance of selecting an appropriate one for obtaining extracts with maximum manifested bioactivity. Chemical characterization of compounds is performed. It is based on HPLC-PDA fingerprint profiles, obtained from 70% aqueous methanol extracts. Hydroxycinnamic acids, glycosides of luteolin (LG), apigenin (AG), their aglycones and methoxyflavones are found to be the most abundant components, which have the highest impact on radical scavenging activity (RSA) of the extracts. The data allow supposing high correlation relationships between caffeoylquinic acids and RSA of extracts from four A. millefolium group species and cv. Proa. Cl. vulgare methanol extract, rich in rosmarinic acid, LG and AG, showed the highest RSA with IC</w:t>
      </w:r>
      <w:r w:rsidRPr="00516FA0">
        <w:rPr>
          <w:vertAlign w:val="subscript"/>
          <w:lang w:val="en-US" w:eastAsia="en-US"/>
        </w:rPr>
        <w:t xml:space="preserve">50 </w:t>
      </w:r>
      <w:r w:rsidRPr="00516FA0">
        <w:rPr>
          <w:lang w:val="en-US" w:eastAsia="en-US"/>
        </w:rPr>
        <w:t>10.37μg.mL-1. In contrast, extracts of Ch. botrys which lack phenolic acids, contain low amount of glycosides and are rich in methoxyflavone aglycones, possess very weak RSA. For multicomponent analysis, our data suggest 70% methanol as the most appropriate solvent for extraction of compounds belonging to the polyphenol complex. Based on the high quantities of rosmarinic acid, luteolin and apigenin glycosides, 66% ethanol solvent is found to be the best choice for medicinal consumption extracts.</w:t>
      </w:r>
    </w:p>
    <w:p w:rsidR="00033C9E" w:rsidRPr="00516FA0" w:rsidRDefault="00033C9E" w:rsidP="00516FA0">
      <w:pPr>
        <w:spacing w:line="276" w:lineRule="auto"/>
        <w:jc w:val="both"/>
      </w:pPr>
    </w:p>
    <w:p w:rsidR="00033C9E" w:rsidRPr="00F92435" w:rsidRDefault="00033C9E" w:rsidP="00516FA0">
      <w:pPr>
        <w:spacing w:line="276" w:lineRule="auto"/>
        <w:ind w:left="709"/>
        <w:jc w:val="both"/>
        <w:rPr>
          <w:b/>
          <w:lang w:eastAsia="en-US"/>
        </w:rPr>
      </w:pPr>
      <w:r w:rsidRPr="00516FA0">
        <w:t xml:space="preserve">18. Даньо С., Д. Божилов, </w:t>
      </w:r>
      <w:r w:rsidRPr="00516FA0">
        <w:rPr>
          <w:b/>
        </w:rPr>
        <w:t>М. Дочева</w:t>
      </w:r>
      <w:r w:rsidRPr="00516FA0">
        <w:t xml:space="preserve">, А. Едрева (2018) </w:t>
      </w:r>
      <w:r w:rsidR="00A84393">
        <w:rPr>
          <w:rStyle w:val="tlid-translation"/>
        </w:rPr>
        <w:t>Връзка между основни полифенолни компоненти</w:t>
      </w:r>
      <w:r w:rsidRPr="00516FA0">
        <w:rPr>
          <w:rStyle w:val="tlid-translation"/>
        </w:rPr>
        <w:t xml:space="preserve"> и радикал-улавяща активност на избрани медицински расетиня </w:t>
      </w:r>
      <w:r w:rsidRPr="00516FA0">
        <w:rPr>
          <w:i/>
          <w:lang w:val="en-US" w:eastAsia="en-US"/>
        </w:rPr>
        <w:t>Int</w:t>
      </w:r>
      <w:r w:rsidRPr="001D7E0D">
        <w:rPr>
          <w:i/>
          <w:lang w:val="ru-RU" w:eastAsia="en-US"/>
        </w:rPr>
        <w:t xml:space="preserve">. </w:t>
      </w:r>
      <w:r w:rsidRPr="00516FA0">
        <w:rPr>
          <w:i/>
          <w:lang w:val="en-US" w:eastAsia="en-US"/>
        </w:rPr>
        <w:t>J</w:t>
      </w:r>
      <w:r w:rsidRPr="001D7E0D">
        <w:rPr>
          <w:i/>
          <w:lang w:val="ru-RU" w:eastAsia="en-US"/>
        </w:rPr>
        <w:t xml:space="preserve">. </w:t>
      </w:r>
      <w:r w:rsidRPr="00516FA0">
        <w:rPr>
          <w:i/>
          <w:lang w:val="en-US" w:eastAsia="en-US"/>
        </w:rPr>
        <w:t>Pharm</w:t>
      </w:r>
      <w:r w:rsidRPr="001D7E0D">
        <w:rPr>
          <w:i/>
          <w:lang w:val="ru-RU" w:eastAsia="en-US"/>
        </w:rPr>
        <w:t xml:space="preserve"> </w:t>
      </w:r>
      <w:r w:rsidRPr="00516FA0">
        <w:rPr>
          <w:i/>
          <w:lang w:val="en-US" w:eastAsia="en-US"/>
        </w:rPr>
        <w:t>Sci</w:t>
      </w:r>
      <w:r w:rsidRPr="001D7E0D">
        <w:rPr>
          <w:i/>
          <w:lang w:val="ru-RU" w:eastAsia="en-US"/>
        </w:rPr>
        <w:t xml:space="preserve">. </w:t>
      </w:r>
      <w:r w:rsidRPr="00516FA0">
        <w:rPr>
          <w:i/>
          <w:lang w:val="en-US" w:eastAsia="en-US"/>
        </w:rPr>
        <w:t>Drug</w:t>
      </w:r>
      <w:r w:rsidRPr="001D7E0D">
        <w:rPr>
          <w:i/>
          <w:lang w:val="ru-RU" w:eastAsia="en-US"/>
        </w:rPr>
        <w:t xml:space="preserve"> </w:t>
      </w:r>
      <w:r w:rsidRPr="00516FA0">
        <w:rPr>
          <w:i/>
          <w:lang w:val="en-US" w:eastAsia="en-US"/>
        </w:rPr>
        <w:t>Res</w:t>
      </w:r>
      <w:r w:rsidRPr="001D7E0D">
        <w:rPr>
          <w:lang w:val="ru-RU" w:eastAsia="en-US"/>
        </w:rPr>
        <w:t xml:space="preserve">. 10, 3, 131-138. </w:t>
      </w:r>
      <w:r w:rsidRPr="00516FA0">
        <w:rPr>
          <w:lang w:val="en-US" w:eastAsia="en-US"/>
        </w:rPr>
        <w:t>ISSN</w:t>
      </w:r>
      <w:r w:rsidRPr="001D7E0D">
        <w:rPr>
          <w:lang w:val="ru-RU" w:eastAsia="en-US"/>
        </w:rPr>
        <w:t>:</w:t>
      </w:r>
      <w:r w:rsidR="00A84393">
        <w:rPr>
          <w:lang w:val="ru-RU" w:eastAsia="en-US"/>
        </w:rPr>
        <w:t xml:space="preserve"> </w:t>
      </w:r>
      <w:r w:rsidRPr="001D7E0D">
        <w:rPr>
          <w:lang w:val="ru-RU" w:eastAsia="en-US"/>
        </w:rPr>
        <w:t>0975-248</w:t>
      </w:r>
      <w:r w:rsidRPr="00516FA0">
        <w:rPr>
          <w:lang w:val="en-US" w:eastAsia="en-US"/>
        </w:rPr>
        <w:t>X</w:t>
      </w:r>
      <w:r w:rsidR="00F92435">
        <w:rPr>
          <w:lang w:eastAsia="en-US"/>
        </w:rPr>
        <w:t xml:space="preserve"> </w:t>
      </w:r>
    </w:p>
    <w:p w:rsidR="00033C9E" w:rsidRPr="00516FA0" w:rsidRDefault="00033C9E" w:rsidP="00516FA0">
      <w:pPr>
        <w:spacing w:line="276" w:lineRule="auto"/>
        <w:jc w:val="both"/>
        <w:rPr>
          <w:rStyle w:val="tlid-translation"/>
        </w:rPr>
      </w:pPr>
      <w:r w:rsidRPr="00516FA0">
        <w:rPr>
          <w:rStyle w:val="tlid-translation"/>
          <w:b/>
        </w:rPr>
        <w:t>Резюме:</w:t>
      </w:r>
      <w:r w:rsidRPr="00516FA0">
        <w:rPr>
          <w:rStyle w:val="tlid-translation"/>
        </w:rPr>
        <w:t xml:space="preserve"> Чрез това проучване се изследват връзките между основните полифеноли и радикал-улавящатата активност </w:t>
      </w:r>
      <w:r w:rsidR="00F92435" w:rsidRPr="00516FA0">
        <w:rPr>
          <w:rStyle w:val="tlid-translation"/>
        </w:rPr>
        <w:t xml:space="preserve">(RSA) </w:t>
      </w:r>
      <w:r w:rsidR="00F92435">
        <w:rPr>
          <w:rStyle w:val="tlid-translation"/>
        </w:rPr>
        <w:t xml:space="preserve">изследвана </w:t>
      </w:r>
      <w:r w:rsidRPr="00516FA0">
        <w:rPr>
          <w:rStyle w:val="tlid-translation"/>
        </w:rPr>
        <w:t xml:space="preserve">чрез DPPH метод в екстракти от някои от най-разпространените диви и култивирани видове </w:t>
      </w:r>
      <w:r w:rsidR="00F92435">
        <w:rPr>
          <w:rStyle w:val="tlid-translation"/>
        </w:rPr>
        <w:t>растения -</w:t>
      </w:r>
      <w:r w:rsidRPr="00516FA0">
        <w:rPr>
          <w:rStyle w:val="tlid-translation"/>
        </w:rPr>
        <w:t xml:space="preserve"> Achillea millefolium, Mentha, Chenopodium botrys, Clinopodium vulgare и Artemisia vulgaris. Друг аспект на изследването е ефекта от избора на екстракционен разтворител за получаване на екстракти с максимално висока биологична активност. Направена е химична характеристика на компонентите на екстракти, получени със 70 % метанол чрез HPLC-PDA и техниката „пръстов отпечатък“. В най-големи количества са хидроксицинамичните киселини, гликозидите на лутеолин (LG), апигенин (AG), техните агликони и метоксифлавони</w:t>
      </w:r>
      <w:r w:rsidR="00F92435">
        <w:rPr>
          <w:rStyle w:val="tlid-translation"/>
        </w:rPr>
        <w:t>,</w:t>
      </w:r>
      <w:r w:rsidRPr="00516FA0">
        <w:rPr>
          <w:rStyle w:val="tlid-translation"/>
        </w:rPr>
        <w:t xml:space="preserve"> които </w:t>
      </w:r>
      <w:r w:rsidRPr="00516FA0">
        <w:rPr>
          <w:rStyle w:val="tlid-translation"/>
        </w:rPr>
        <w:lastRenderedPageBreak/>
        <w:t xml:space="preserve">имат </w:t>
      </w:r>
      <w:r w:rsidR="00F92435">
        <w:rPr>
          <w:rStyle w:val="tlid-translation"/>
        </w:rPr>
        <w:t xml:space="preserve">и </w:t>
      </w:r>
      <w:r w:rsidRPr="00516FA0">
        <w:rPr>
          <w:rStyle w:val="tlid-translation"/>
        </w:rPr>
        <w:t xml:space="preserve">най-голямо влияние върху радикал-улавящата активност на екстрактите. На базата на получените </w:t>
      </w:r>
      <w:r w:rsidR="00F92435">
        <w:rPr>
          <w:rStyle w:val="tlid-translation"/>
        </w:rPr>
        <w:t>резултати може да се предположи</w:t>
      </w:r>
      <w:r w:rsidRPr="00516FA0">
        <w:rPr>
          <w:rStyle w:val="tlid-translation"/>
        </w:rPr>
        <w:t xml:space="preserve"> за съществуването на корелационна връзка между кафеоилхиновите киселини и RSA при екстрактите от четири вида A. </w:t>
      </w:r>
      <w:r w:rsidR="00F92435">
        <w:rPr>
          <w:rStyle w:val="tlid-translation"/>
        </w:rPr>
        <w:t>millefolium и cv. Proa. Метанолният</w:t>
      </w:r>
      <w:r w:rsidRPr="00516FA0">
        <w:rPr>
          <w:rStyle w:val="tlid-translation"/>
        </w:rPr>
        <w:t xml:space="preserve"> екстракт от Clinopodium vulgare, богат на розмаринова киселина, лутеолин и апегинин показва най-високата RSA със стойности на IC</w:t>
      </w:r>
      <w:r w:rsidRPr="00516FA0">
        <w:rPr>
          <w:rStyle w:val="tlid-translation"/>
          <w:vertAlign w:val="subscript"/>
        </w:rPr>
        <w:t>50</w:t>
      </w:r>
      <w:r w:rsidR="00F92435">
        <w:rPr>
          <w:rStyle w:val="tlid-translation"/>
        </w:rPr>
        <w:t xml:space="preserve"> 10.37μg/</w:t>
      </w:r>
      <w:r w:rsidRPr="00516FA0">
        <w:rPr>
          <w:rStyle w:val="tlid-translation"/>
        </w:rPr>
        <w:t>m</w:t>
      </w:r>
      <w:r w:rsidR="00F92435">
        <w:rPr>
          <w:rStyle w:val="tlid-translation"/>
          <w:lang w:val="en-US"/>
        </w:rPr>
        <w:t>l</w:t>
      </w:r>
      <w:r w:rsidRPr="00516FA0">
        <w:rPr>
          <w:rStyle w:val="tlid-translation"/>
        </w:rPr>
        <w:t>. Екстрактите от</w:t>
      </w:r>
      <w:r w:rsidRPr="001D7E0D">
        <w:rPr>
          <w:lang w:val="ru-RU" w:eastAsia="en-US"/>
        </w:rPr>
        <w:t xml:space="preserve"> </w:t>
      </w:r>
      <w:r w:rsidRPr="00516FA0">
        <w:rPr>
          <w:lang w:val="en-US" w:eastAsia="en-US"/>
        </w:rPr>
        <w:t>Chenopodium</w:t>
      </w:r>
      <w:r w:rsidRPr="001D7E0D">
        <w:rPr>
          <w:lang w:val="ru-RU" w:eastAsia="en-US"/>
        </w:rPr>
        <w:t xml:space="preserve"> </w:t>
      </w:r>
      <w:r w:rsidRPr="00516FA0">
        <w:rPr>
          <w:lang w:val="en-US" w:eastAsia="en-US"/>
        </w:rPr>
        <w:t>botrys</w:t>
      </w:r>
      <w:r w:rsidRPr="00516FA0">
        <w:rPr>
          <w:rStyle w:val="tlid-translation"/>
        </w:rPr>
        <w:t xml:space="preserve">, които нямат фенолни киселини, съдържат ниско количество гликозиди и са богати на метоксифлавонови агликони, притежават много ниска RSA. Установено е, че 70% метанол е най-подходящият разтворител за екстракция на съединения, принадлежащи към групата на полифенолите. Най-добрият разтворител, който може да се използва за получаване на </w:t>
      </w:r>
      <w:r w:rsidR="00F92435">
        <w:rPr>
          <w:rStyle w:val="tlid-translation"/>
        </w:rPr>
        <w:t xml:space="preserve">медицински </w:t>
      </w:r>
      <w:r w:rsidRPr="00516FA0">
        <w:rPr>
          <w:rStyle w:val="tlid-translation"/>
        </w:rPr>
        <w:t>екс</w:t>
      </w:r>
      <w:r w:rsidR="00F92435">
        <w:rPr>
          <w:rStyle w:val="tlid-translation"/>
        </w:rPr>
        <w:t xml:space="preserve">тракти за </w:t>
      </w:r>
      <w:r w:rsidRPr="00516FA0">
        <w:rPr>
          <w:rStyle w:val="tlid-translation"/>
        </w:rPr>
        <w:t xml:space="preserve">консумация е 66% етанол, поради високото </w:t>
      </w:r>
      <w:r w:rsidR="00F92435">
        <w:rPr>
          <w:rStyle w:val="tlid-translation"/>
        </w:rPr>
        <w:t xml:space="preserve">съдържание </w:t>
      </w:r>
      <w:r w:rsidRPr="00516FA0">
        <w:rPr>
          <w:rStyle w:val="tlid-translation"/>
        </w:rPr>
        <w:t>на розмаринова киселина, лутеолин и апигенинови гликозиди.</w:t>
      </w:r>
    </w:p>
    <w:p w:rsidR="00033C9E" w:rsidRPr="001D7E0D" w:rsidRDefault="00033C9E" w:rsidP="00516FA0">
      <w:pPr>
        <w:spacing w:line="276" w:lineRule="auto"/>
        <w:jc w:val="both"/>
        <w:rPr>
          <w:rStyle w:val="tlid-translation"/>
          <w:lang w:val="ru-RU"/>
        </w:rPr>
      </w:pPr>
    </w:p>
    <w:p w:rsidR="00033C9E" w:rsidRDefault="00033C9E" w:rsidP="00516FA0">
      <w:pPr>
        <w:spacing w:line="276" w:lineRule="auto"/>
        <w:jc w:val="both"/>
        <w:rPr>
          <w:rStyle w:val="tlid-translation"/>
          <w:strike/>
          <w:u w:val="single"/>
          <w:lang w:val="en-US"/>
        </w:rPr>
      </w:pPr>
      <w:r>
        <w:rPr>
          <w:rStyle w:val="tlid-translation"/>
          <w:strike/>
          <w:u w:val="single"/>
          <w:lang w:val="en-US"/>
        </w:rPr>
        <w:t>-----------------------------------------------------------------------------------------------------------------</w:t>
      </w:r>
    </w:p>
    <w:p w:rsidR="00033C9E" w:rsidRPr="00F92435" w:rsidRDefault="00033C9E" w:rsidP="003F522D">
      <w:pPr>
        <w:spacing w:line="276" w:lineRule="auto"/>
        <w:ind w:left="709"/>
        <w:jc w:val="both"/>
        <w:rPr>
          <w:lang w:val="en-US" w:eastAsia="en-US"/>
        </w:rPr>
      </w:pPr>
      <w:r w:rsidRPr="00F92435">
        <w:rPr>
          <w:rStyle w:val="tlid-translation"/>
          <w:lang w:val="en-US"/>
        </w:rPr>
        <w:t xml:space="preserve">19. </w:t>
      </w:r>
      <w:r w:rsidRPr="00F92435">
        <w:rPr>
          <w:lang w:val="en-US" w:eastAsia="en-US"/>
        </w:rPr>
        <w:t xml:space="preserve">Kasheva M., V. Masheva, </w:t>
      </w:r>
      <w:r w:rsidRPr="00F92435">
        <w:rPr>
          <w:b/>
          <w:lang w:val="en-US" w:eastAsia="en-US"/>
        </w:rPr>
        <w:t>M. Docheva</w:t>
      </w:r>
      <w:r w:rsidRPr="00F92435">
        <w:rPr>
          <w:lang w:val="en-US" w:eastAsia="en-US"/>
        </w:rPr>
        <w:t xml:space="preserve"> (2018) The effects of during the sun-curing period on the some chemical composition changes of oriental tobacco </w:t>
      </w:r>
      <w:r w:rsidRPr="00F92435">
        <w:rPr>
          <w:i/>
          <w:lang w:val="en-US" w:eastAsia="en-US"/>
        </w:rPr>
        <w:t>Turkish journal of agricultural and natural sciences</w:t>
      </w:r>
      <w:r w:rsidRPr="00F92435">
        <w:rPr>
          <w:lang w:val="en-US" w:eastAsia="en-US"/>
        </w:rPr>
        <w:t xml:space="preserve"> 5 (2) 186-190. ISSN 2148-3647</w:t>
      </w:r>
    </w:p>
    <w:p w:rsidR="00033C9E" w:rsidRPr="00F92435" w:rsidRDefault="00033C9E" w:rsidP="003F522D">
      <w:pPr>
        <w:spacing w:line="276" w:lineRule="auto"/>
        <w:jc w:val="both"/>
        <w:rPr>
          <w:lang w:val="en-US" w:eastAsia="en-US"/>
        </w:rPr>
      </w:pPr>
      <w:r w:rsidRPr="00F92435">
        <w:rPr>
          <w:b/>
          <w:shd w:val="clear" w:color="auto" w:fill="FFFFFF"/>
          <w:lang w:val="en-US"/>
        </w:rPr>
        <w:t>Abstract:</w:t>
      </w:r>
      <w:r w:rsidRPr="00F92435">
        <w:rPr>
          <w:shd w:val="clear" w:color="auto" w:fill="FFFFFF"/>
          <w:lang w:val="en-US"/>
        </w:rPr>
        <w:t xml:space="preserve"> </w:t>
      </w:r>
      <w:r w:rsidRPr="00F92435">
        <w:rPr>
          <w:shd w:val="clear" w:color="auto" w:fill="FFFFFF"/>
        </w:rPr>
        <w:t>Tobacco curing is a complex combination of parallel physical and biochemical processes in green tobacco leaves. The aim of this study is to find the effect of the yellowing stage in the curing process on the change of basic chemical values of nicotine and sugars in Bulgarian varieties and newly selected lines oriental tobacco in the Plovdiv</w:t>
      </w:r>
      <w:r w:rsidR="00F92435" w:rsidRPr="00F92435">
        <w:rPr>
          <w:shd w:val="clear" w:color="auto" w:fill="FFFFFF"/>
        </w:rPr>
        <w:t xml:space="preserve"> and Macedonia tobacco regions. The study is carried out in </w:t>
      </w:r>
      <w:r w:rsidRPr="00F92435">
        <w:rPr>
          <w:shd w:val="clear" w:color="auto" w:fill="FFFFFF"/>
        </w:rPr>
        <w:t>Tobacco and Tobacco Products Institute, Markovo. Line 27, Line 94, Line 275, Harmanli 134, Kozarsko 339, Plovdiv 7, Plovdiv 187, Plovdiv 380, Dupnitsa 160 and Dupnitsa 733 were investigated, harvest 2016. Еach tobacco sample was divided into two groups - yellowed for 48 hours and dried without yellowing. Reducing the nicotine content in tobacco during sun-curing is proven for all studied varieties with exception of Plovdiv 7. The increasing of quantity of soluble sugars in tobacco is high for all studied varieties from both tobacco regions.</w:t>
      </w:r>
    </w:p>
    <w:p w:rsidR="00033C9E" w:rsidRPr="00F92435" w:rsidRDefault="00033C9E" w:rsidP="003F522D">
      <w:pPr>
        <w:spacing w:line="276" w:lineRule="auto"/>
        <w:jc w:val="both"/>
        <w:rPr>
          <w:lang w:eastAsia="en-US"/>
        </w:rPr>
      </w:pPr>
    </w:p>
    <w:p w:rsidR="00033C9E" w:rsidRPr="003F522D" w:rsidRDefault="00033C9E" w:rsidP="003F522D">
      <w:pPr>
        <w:spacing w:line="276" w:lineRule="auto"/>
        <w:ind w:left="709"/>
        <w:jc w:val="both"/>
        <w:rPr>
          <w:rStyle w:val="tlid-translation"/>
          <w:lang w:eastAsia="en-US"/>
        </w:rPr>
      </w:pPr>
      <w:r>
        <w:rPr>
          <w:color w:val="000000"/>
          <w:lang w:eastAsia="en-US"/>
        </w:rPr>
        <w:t>19</w:t>
      </w:r>
      <w:r w:rsidRPr="003F522D">
        <w:rPr>
          <w:color w:val="000000"/>
          <w:lang w:eastAsia="en-US"/>
        </w:rPr>
        <w:t>. Къшева М.</w:t>
      </w:r>
      <w:r w:rsidRPr="001D7E0D">
        <w:rPr>
          <w:color w:val="000000"/>
          <w:lang w:eastAsia="en-US"/>
        </w:rPr>
        <w:t xml:space="preserve">, </w:t>
      </w:r>
      <w:r w:rsidRPr="003F522D">
        <w:rPr>
          <w:color w:val="000000"/>
          <w:lang w:eastAsia="en-US"/>
        </w:rPr>
        <w:t>В. Машева</w:t>
      </w:r>
      <w:r w:rsidRPr="001D7E0D">
        <w:rPr>
          <w:color w:val="000000"/>
          <w:lang w:eastAsia="en-US"/>
        </w:rPr>
        <w:t xml:space="preserve">, </w:t>
      </w:r>
      <w:r w:rsidRPr="003F522D">
        <w:rPr>
          <w:b/>
          <w:color w:val="000000"/>
          <w:lang w:val="en-US" w:eastAsia="en-US"/>
        </w:rPr>
        <w:t>M</w:t>
      </w:r>
      <w:r w:rsidRPr="001D7E0D">
        <w:rPr>
          <w:b/>
          <w:color w:val="000000"/>
          <w:lang w:eastAsia="en-US"/>
        </w:rPr>
        <w:t xml:space="preserve">. </w:t>
      </w:r>
      <w:r w:rsidRPr="003F522D">
        <w:rPr>
          <w:b/>
          <w:color w:val="000000"/>
          <w:lang w:eastAsia="en-US"/>
        </w:rPr>
        <w:t>Дочева</w:t>
      </w:r>
      <w:r w:rsidRPr="001D7E0D">
        <w:rPr>
          <w:color w:val="000000"/>
          <w:lang w:eastAsia="en-US"/>
        </w:rPr>
        <w:t xml:space="preserve"> (2018)</w:t>
      </w:r>
      <w:r w:rsidRPr="003F522D">
        <w:t xml:space="preserve"> Влияние на процеса на слънчевото сушене върху изменението на някои основни химични показатели на ориенталски тютюн</w:t>
      </w:r>
      <w:r w:rsidRPr="001D7E0D">
        <w:rPr>
          <w:color w:val="000000"/>
          <w:lang w:eastAsia="en-US"/>
        </w:rPr>
        <w:t xml:space="preserve"> </w:t>
      </w:r>
      <w:r w:rsidRPr="003F522D">
        <w:rPr>
          <w:i/>
          <w:lang w:val="en-US" w:eastAsia="en-US"/>
        </w:rPr>
        <w:t>Turkish</w:t>
      </w:r>
      <w:r w:rsidRPr="001D7E0D">
        <w:rPr>
          <w:i/>
          <w:lang w:eastAsia="en-US"/>
        </w:rPr>
        <w:t xml:space="preserve"> </w:t>
      </w:r>
      <w:r w:rsidRPr="003F522D">
        <w:rPr>
          <w:i/>
          <w:lang w:val="en-US" w:eastAsia="en-US"/>
        </w:rPr>
        <w:t>journal</w:t>
      </w:r>
      <w:r w:rsidRPr="001D7E0D">
        <w:rPr>
          <w:i/>
          <w:lang w:eastAsia="en-US"/>
        </w:rPr>
        <w:t xml:space="preserve"> </w:t>
      </w:r>
      <w:r w:rsidRPr="003F522D">
        <w:rPr>
          <w:i/>
          <w:lang w:val="en-US" w:eastAsia="en-US"/>
        </w:rPr>
        <w:t>of</w:t>
      </w:r>
      <w:r w:rsidRPr="001D7E0D">
        <w:rPr>
          <w:i/>
          <w:lang w:eastAsia="en-US"/>
        </w:rPr>
        <w:t xml:space="preserve"> </w:t>
      </w:r>
      <w:r w:rsidRPr="003F522D">
        <w:rPr>
          <w:i/>
          <w:lang w:val="en-US" w:eastAsia="en-US"/>
        </w:rPr>
        <w:t>agricultural</w:t>
      </w:r>
      <w:r w:rsidRPr="001D7E0D">
        <w:rPr>
          <w:i/>
          <w:lang w:eastAsia="en-US"/>
        </w:rPr>
        <w:t xml:space="preserve"> </w:t>
      </w:r>
      <w:r w:rsidRPr="003F522D">
        <w:rPr>
          <w:i/>
          <w:lang w:val="en-US" w:eastAsia="en-US"/>
        </w:rPr>
        <w:t>and</w:t>
      </w:r>
      <w:r w:rsidRPr="001D7E0D">
        <w:rPr>
          <w:i/>
          <w:lang w:eastAsia="en-US"/>
        </w:rPr>
        <w:t xml:space="preserve"> </w:t>
      </w:r>
      <w:r w:rsidRPr="003F522D">
        <w:rPr>
          <w:i/>
          <w:lang w:val="en-US" w:eastAsia="en-US"/>
        </w:rPr>
        <w:t>natural</w:t>
      </w:r>
      <w:r w:rsidRPr="001D7E0D">
        <w:rPr>
          <w:i/>
          <w:lang w:eastAsia="en-US"/>
        </w:rPr>
        <w:t xml:space="preserve"> </w:t>
      </w:r>
      <w:r w:rsidRPr="003F522D">
        <w:rPr>
          <w:i/>
          <w:lang w:val="en-US" w:eastAsia="en-US"/>
        </w:rPr>
        <w:t>sciences</w:t>
      </w:r>
      <w:r w:rsidRPr="001D7E0D">
        <w:rPr>
          <w:lang w:eastAsia="en-US"/>
        </w:rPr>
        <w:t xml:space="preserve"> 5 (2) 186-190. </w:t>
      </w:r>
      <w:r w:rsidRPr="003F522D">
        <w:rPr>
          <w:lang w:val="en-US" w:eastAsia="en-US"/>
        </w:rPr>
        <w:t>ISSN</w:t>
      </w:r>
      <w:r w:rsidRPr="001D7E0D">
        <w:rPr>
          <w:lang w:val="ru-RU" w:eastAsia="en-US"/>
        </w:rPr>
        <w:t xml:space="preserve"> 2148-3647</w:t>
      </w:r>
    </w:p>
    <w:p w:rsidR="00033C9E" w:rsidRDefault="00033C9E" w:rsidP="003F522D">
      <w:pPr>
        <w:spacing w:line="276" w:lineRule="auto"/>
        <w:jc w:val="both"/>
        <w:rPr>
          <w:rStyle w:val="tlid-translation"/>
        </w:rPr>
      </w:pPr>
      <w:r w:rsidRPr="003F522D">
        <w:rPr>
          <w:b/>
          <w:lang w:val="ru-RU"/>
        </w:rPr>
        <w:t>Резюме:</w:t>
      </w:r>
      <w:r w:rsidRPr="003F522D">
        <w:rPr>
          <w:lang w:val="ru-RU"/>
        </w:rPr>
        <w:t xml:space="preserve"> Сушенето на тютюна е сложна съвкупност от паралелно протичащи физични и биохимични процеси в зеления тютюнев лист.</w:t>
      </w:r>
      <w:r w:rsidRPr="003F522D">
        <w:t xml:space="preserve"> Целта на изследването е да се установи влиянието на етапа нажълтяване при процеса сушене върху изменението на основните химични показатели никотин и захари при български сортове и селекционни линии ориенталски тютюни от Пловдивска и Македонска тютюневи области.</w:t>
      </w:r>
      <w:r w:rsidR="00A72713">
        <w:t xml:space="preserve"> </w:t>
      </w:r>
      <w:r w:rsidR="00F92435">
        <w:rPr>
          <w:rStyle w:val="tlid-translation"/>
        </w:rPr>
        <w:t>Изследването е проведено</w:t>
      </w:r>
      <w:r w:rsidRPr="003F522D">
        <w:rPr>
          <w:rStyle w:val="tlid-translation"/>
        </w:rPr>
        <w:t xml:space="preserve"> в Институт</w:t>
      </w:r>
      <w:r w:rsidR="00F92435">
        <w:rPr>
          <w:rStyle w:val="tlid-translation"/>
        </w:rPr>
        <w:t xml:space="preserve"> по</w:t>
      </w:r>
      <w:r w:rsidRPr="003F522D">
        <w:rPr>
          <w:rStyle w:val="tlid-translation"/>
        </w:rPr>
        <w:t xml:space="preserve"> тютюн</w:t>
      </w:r>
      <w:r w:rsidR="00F92435">
        <w:rPr>
          <w:rStyle w:val="tlid-translation"/>
        </w:rPr>
        <w:t>а</w:t>
      </w:r>
      <w:r w:rsidRPr="003F522D">
        <w:rPr>
          <w:rStyle w:val="tlid-translation"/>
        </w:rPr>
        <w:t xml:space="preserve"> и тютюневи</w:t>
      </w:r>
      <w:r w:rsidR="00F92435">
        <w:rPr>
          <w:rStyle w:val="tlid-translation"/>
        </w:rPr>
        <w:t>те</w:t>
      </w:r>
      <w:r w:rsidRPr="003F522D">
        <w:rPr>
          <w:rStyle w:val="tlid-translation"/>
        </w:rPr>
        <w:t xml:space="preserve"> изделия, Марково. Изследвани са Линия 27, Линия 94, Линия 275, Харманли 134, Козарско 339, Пловдив 7, Пловдив 187, Пловдив 380, Дупница 160 и Дупница 733, реколта 2016. Всяка проба тютюн е разделена на две </w:t>
      </w:r>
      <w:r w:rsidRPr="003F522D">
        <w:rPr>
          <w:rStyle w:val="tlid-translation"/>
        </w:rPr>
        <w:lastRenderedPageBreak/>
        <w:t>групи - пожълтяла за 48 ч</w:t>
      </w:r>
      <w:r w:rsidR="00A72713">
        <w:rPr>
          <w:rStyle w:val="tlid-translation"/>
        </w:rPr>
        <w:t>аса и изсушена без пожълтяване.</w:t>
      </w:r>
      <w:r w:rsidRPr="003F522D">
        <w:rPr>
          <w:rStyle w:val="tlid-translation"/>
        </w:rPr>
        <w:t xml:space="preserve"> Намаляването на никотиновото съдържание в тютюна по време на сушене е доказано за всички сортове тютюн с изключение на Пловдив 7. Увеличаването на количеството на разтворими захари в тютюна е високо за всички проучени сортове от двата тютюневи района.</w:t>
      </w:r>
    </w:p>
    <w:p w:rsidR="00033C9E" w:rsidRDefault="00033C9E" w:rsidP="003F522D">
      <w:pPr>
        <w:spacing w:line="276" w:lineRule="auto"/>
        <w:jc w:val="both"/>
        <w:rPr>
          <w:rStyle w:val="tlid-translation"/>
        </w:rPr>
      </w:pPr>
    </w:p>
    <w:p w:rsidR="00033C9E" w:rsidRDefault="00033C9E" w:rsidP="003F522D">
      <w:pPr>
        <w:spacing w:line="276" w:lineRule="auto"/>
        <w:jc w:val="both"/>
        <w:rPr>
          <w:rStyle w:val="tlid-translation"/>
          <w:strike/>
          <w:u w:val="single"/>
        </w:rPr>
      </w:pPr>
      <w:r>
        <w:rPr>
          <w:rStyle w:val="tlid-translation"/>
          <w:strike/>
          <w:u w:val="single"/>
        </w:rPr>
        <w:t>-----------------------------------------------------------------------------------------------------------------</w:t>
      </w:r>
    </w:p>
    <w:p w:rsidR="00033C9E" w:rsidRPr="001D7E0D" w:rsidRDefault="00033C9E" w:rsidP="00F92435">
      <w:pPr>
        <w:spacing w:line="276" w:lineRule="auto"/>
        <w:ind w:left="709"/>
        <w:jc w:val="both"/>
        <w:rPr>
          <w:rStyle w:val="tlid-translation"/>
          <w:lang w:val="ru-RU" w:eastAsia="en-US"/>
        </w:rPr>
      </w:pPr>
      <w:r w:rsidRPr="000871E1">
        <w:rPr>
          <w:rStyle w:val="tlid-translation"/>
        </w:rPr>
        <w:t xml:space="preserve">20. </w:t>
      </w:r>
      <w:r w:rsidRPr="000871E1">
        <w:rPr>
          <w:rStyle w:val="tlid-translation"/>
          <w:b/>
        </w:rPr>
        <w:t>Дочева М</w:t>
      </w:r>
      <w:r w:rsidRPr="000871E1">
        <w:rPr>
          <w:rStyle w:val="tlid-translation"/>
        </w:rPr>
        <w:t xml:space="preserve">, Й. Кочев, А. Стоилова, Д. Киркова (2018) Проучване на възможности за определяне на кофеин в тютюнев пълнеж от цигари </w:t>
      </w:r>
      <w:r w:rsidRPr="00320481">
        <w:rPr>
          <w:i/>
          <w:lang w:val="ru-RU" w:eastAsia="en-US"/>
        </w:rPr>
        <w:t xml:space="preserve">Сборник </w:t>
      </w:r>
      <w:r w:rsidRPr="00320481">
        <w:rPr>
          <w:i/>
          <w:lang w:eastAsia="en-US"/>
        </w:rPr>
        <w:t>на</w:t>
      </w:r>
      <w:r w:rsidRPr="00320481">
        <w:rPr>
          <w:i/>
          <w:lang w:val="ru-RU" w:eastAsia="en-US"/>
        </w:rPr>
        <w:t xml:space="preserve"> докладите на научно-техническа конференция с международно участие „Екология и здраве“</w:t>
      </w:r>
      <w:r w:rsidRPr="001D7E0D">
        <w:rPr>
          <w:lang w:val="ru-RU" w:eastAsia="en-US"/>
        </w:rPr>
        <w:t xml:space="preserve"> 244-248 </w:t>
      </w:r>
      <w:r w:rsidRPr="000871E1">
        <w:rPr>
          <w:lang w:val="en-US" w:eastAsia="en-US"/>
        </w:rPr>
        <w:t>ISSN</w:t>
      </w:r>
      <w:r w:rsidRPr="001D7E0D">
        <w:rPr>
          <w:lang w:val="ru-RU" w:eastAsia="en-US"/>
        </w:rPr>
        <w:t xml:space="preserve"> 2367-9530. </w:t>
      </w:r>
    </w:p>
    <w:p w:rsidR="00033C9E" w:rsidRDefault="00033C9E" w:rsidP="00F92435">
      <w:pPr>
        <w:spacing w:line="276" w:lineRule="auto"/>
        <w:jc w:val="both"/>
        <w:rPr>
          <w:rStyle w:val="tlid-translation"/>
        </w:rPr>
      </w:pPr>
      <w:r w:rsidRPr="000871E1">
        <w:rPr>
          <w:rStyle w:val="tlid-translation"/>
          <w:b/>
        </w:rPr>
        <w:t>Резюме:</w:t>
      </w:r>
      <w:r w:rsidRPr="000871E1">
        <w:rPr>
          <w:rStyle w:val="tlid-translation"/>
        </w:rPr>
        <w:t xml:space="preserve"> При производството на цигари в тютюневата индустрия освен различни типове тютюни се влагат и добавки, които могат да достигнат от 5 % до 10 % от теглото на цигарите. Прибавянето им е с цел по-лесно извличане на никотина от тютюна, по-лесното му усвояване от организма, подобряване на вкуса и аромата на тютюневия дим. Някои добавки се класифицират като вещества водещи до пристрастяване. В тази връзка Световната здравна организация е изготвила приоритетен списък с 15 добавки, за които се препоръчва разработване на методи за количественото им определяне. В Република България се забранява предлагането и продажбата тютюневи изделия, съдържащи добавки или стимулиращи съединения като кофеин и таурин. Целта на изследването е адаптиране на метод за определяне на кофеин в тютюнев пълнеж от цигари. Проучени са два метода - спектрофотометричен и чрез високоефективна течна хроматография. Определени са параметрите на методите – линеен концентрационен интервал, работен концентрационен интервал, граница на количествено определяне, граница на откриване, добив. Установено е, че спектрофотометричното определяне на кофеин е невъзможно, поради наличието на вещества в тютюневия пълнеж, които поглъщат при същата дължина на вълната като кофеина (λ=272 nm). При високоефективната течна хроматография се постига добро разделяне на кофеина от останалите веществата в тютюневия пълнеж. Това прави този метод подходящ за определяне на кофеин в тютюневи пълнежи от цигари</w:t>
      </w:r>
    </w:p>
    <w:p w:rsidR="00A72713" w:rsidRPr="000871E1" w:rsidRDefault="00A72713" w:rsidP="003F522D">
      <w:pPr>
        <w:spacing w:line="276" w:lineRule="auto"/>
        <w:jc w:val="both"/>
        <w:rPr>
          <w:rStyle w:val="tlid-translation"/>
        </w:rPr>
      </w:pPr>
    </w:p>
    <w:p w:rsidR="00033C9E" w:rsidRPr="000871E1" w:rsidRDefault="00033C9E" w:rsidP="000871E1">
      <w:pPr>
        <w:spacing w:line="276" w:lineRule="auto"/>
        <w:ind w:left="709"/>
        <w:jc w:val="both"/>
        <w:rPr>
          <w:rStyle w:val="tlid-translation"/>
          <w:lang w:val="en-US"/>
        </w:rPr>
      </w:pPr>
      <w:r w:rsidRPr="000871E1">
        <w:rPr>
          <w:rStyle w:val="tlid-translation"/>
        </w:rPr>
        <w:t xml:space="preserve">20. </w:t>
      </w:r>
      <w:r w:rsidRPr="000871E1">
        <w:rPr>
          <w:rStyle w:val="tlid-translation"/>
          <w:b/>
        </w:rPr>
        <w:t>Docheva M.,</w:t>
      </w:r>
      <w:r w:rsidRPr="000871E1">
        <w:rPr>
          <w:rStyle w:val="tlid-translation"/>
        </w:rPr>
        <w:t xml:space="preserve"> Y. Kochev , A. Stoilova, D. Kirkova (2018) </w:t>
      </w:r>
      <w:r w:rsidRPr="000871E1">
        <w:rPr>
          <w:rStyle w:val="tlid-translation"/>
          <w:lang w:val="en-US"/>
        </w:rPr>
        <w:t>S</w:t>
      </w:r>
      <w:r w:rsidRPr="000871E1">
        <w:rPr>
          <w:rStyle w:val="tlid-translation"/>
        </w:rPr>
        <w:t xml:space="preserve">tudy of possibilities for determination of coffeine in tobacco filler, </w:t>
      </w:r>
      <w:r w:rsidRPr="00320481">
        <w:rPr>
          <w:i/>
          <w:lang w:val="en-US"/>
        </w:rPr>
        <w:t>P</w:t>
      </w:r>
      <w:r w:rsidRPr="00320481">
        <w:rPr>
          <w:i/>
        </w:rPr>
        <w:t xml:space="preserve">roceedings of </w:t>
      </w:r>
      <w:r w:rsidRPr="00320481">
        <w:rPr>
          <w:i/>
          <w:lang w:val="en-US"/>
        </w:rPr>
        <w:t>N</w:t>
      </w:r>
      <w:r w:rsidRPr="00320481">
        <w:rPr>
          <w:i/>
        </w:rPr>
        <w:t xml:space="preserve">ational scientific conference with international participation </w:t>
      </w:r>
      <w:r w:rsidRPr="00320481">
        <w:rPr>
          <w:i/>
          <w:lang w:val="en-US"/>
        </w:rPr>
        <w:t>“</w:t>
      </w:r>
      <w:r w:rsidRPr="00320481">
        <w:rPr>
          <w:i/>
        </w:rPr>
        <w:t xml:space="preserve">Ecology </w:t>
      </w:r>
      <w:r w:rsidRPr="00320481">
        <w:rPr>
          <w:i/>
          <w:lang w:val="en-US"/>
        </w:rPr>
        <w:t>a</w:t>
      </w:r>
      <w:r w:rsidRPr="00320481">
        <w:rPr>
          <w:i/>
        </w:rPr>
        <w:t>nd Health</w:t>
      </w:r>
      <w:r w:rsidRPr="00320481">
        <w:rPr>
          <w:i/>
          <w:lang w:val="en-US"/>
        </w:rPr>
        <w:t>”</w:t>
      </w:r>
      <w:r w:rsidRPr="000871E1">
        <w:rPr>
          <w:lang w:val="en-US"/>
        </w:rPr>
        <w:t xml:space="preserve"> </w:t>
      </w:r>
      <w:r w:rsidRPr="000871E1">
        <w:rPr>
          <w:lang w:val="en-US" w:eastAsia="en-US"/>
        </w:rPr>
        <w:t>244-248 ISSN 2367-9530.</w:t>
      </w:r>
    </w:p>
    <w:p w:rsidR="00033C9E" w:rsidRDefault="00033C9E" w:rsidP="00C162F9">
      <w:pPr>
        <w:spacing w:line="276" w:lineRule="auto"/>
        <w:jc w:val="both"/>
        <w:rPr>
          <w:rStyle w:val="tlid-translation"/>
          <w:lang w:val="en-US"/>
        </w:rPr>
      </w:pPr>
      <w:r w:rsidRPr="000871E1">
        <w:rPr>
          <w:rStyle w:val="tlid-translation"/>
          <w:b/>
        </w:rPr>
        <w:t>Abstract:</w:t>
      </w:r>
      <w:r w:rsidRPr="000871E1">
        <w:rPr>
          <w:rStyle w:val="tlid-translation"/>
        </w:rPr>
        <w:t xml:space="preserve"> In cigarette production in the tobacco industry, in addition to different types of tobacco, additives is added, which may range from 5% to 10% of the weight of the cigarettes. The additives extract easier nicotine from the tobacco, absorb nicotine easier of the body, improve the taste and smell of tobacco smoke. Some additives are classified as addictive substances. In this regard, the World Health Organization was prepared a priority list of 15 additives and recommended to develop methods for quantitative determination. In Bulgaria it is forbidden to sell the tobacco products containing additives or stimulant compounds such as caffeine and taurine. The aim of the study was to adapt a method for the determination of caffeine in tobacco filler. Two methods were investigated - spectrophotometric and high </w:t>
      </w:r>
      <w:r w:rsidRPr="000871E1">
        <w:rPr>
          <w:rStyle w:val="tlid-translation"/>
        </w:rPr>
        <w:lastRenderedPageBreak/>
        <w:t xml:space="preserve">performance liquid chromatography. The parameters of the methods were determined - linear concentration range, working concentration range, limit of quantification, limit of detection and yield. Spectrophotometric determination of caffeine was impossible due to the presence of substances in the tobacco filler that absorbed at the same wavelength as caffeine (λ = 272 nm). In high performance liquid chromatography, a good separation of caffeine from other substances in the tobacco filler was achieved. This makes this method suitable for determining caffeine in cigarette tobacco fillers. </w:t>
      </w:r>
    </w:p>
    <w:p w:rsidR="00C162F9" w:rsidRPr="00C162F9" w:rsidRDefault="00C162F9" w:rsidP="00C162F9">
      <w:pPr>
        <w:spacing w:line="276" w:lineRule="auto"/>
        <w:jc w:val="both"/>
        <w:rPr>
          <w:rStyle w:val="tlid-translation"/>
          <w:lang w:val="en-US"/>
        </w:rPr>
      </w:pPr>
    </w:p>
    <w:p w:rsidR="00033C9E" w:rsidRDefault="00033C9E" w:rsidP="00C162F9">
      <w:pPr>
        <w:spacing w:line="276" w:lineRule="auto"/>
        <w:jc w:val="both"/>
        <w:rPr>
          <w:rStyle w:val="tlid-translation"/>
          <w:strike/>
          <w:u w:val="single"/>
        </w:rPr>
      </w:pPr>
      <w:r>
        <w:rPr>
          <w:rStyle w:val="tlid-translation"/>
          <w:strike/>
          <w:u w:val="single"/>
        </w:rPr>
        <w:t>---------------------------------------------------------------------------------------------------------------------</w:t>
      </w:r>
    </w:p>
    <w:p w:rsidR="00033C9E" w:rsidRPr="000871E1" w:rsidRDefault="00033C9E" w:rsidP="00C162F9">
      <w:pPr>
        <w:spacing w:line="276" w:lineRule="auto"/>
        <w:ind w:left="709"/>
        <w:jc w:val="both"/>
        <w:rPr>
          <w:lang w:eastAsia="en-US"/>
        </w:rPr>
      </w:pPr>
      <w:r w:rsidRPr="000871E1">
        <w:rPr>
          <w:rStyle w:val="tlid-translation"/>
        </w:rPr>
        <w:t xml:space="preserve">21. </w:t>
      </w:r>
      <w:r w:rsidRPr="000871E1">
        <w:t xml:space="preserve">Киркова Д., </w:t>
      </w:r>
      <w:r w:rsidRPr="000871E1">
        <w:rPr>
          <w:b/>
        </w:rPr>
        <w:t>М. Дочева</w:t>
      </w:r>
      <w:r w:rsidRPr="000871E1">
        <w:t xml:space="preserve">, А. Стоилова (2019) </w:t>
      </w:r>
      <w:r w:rsidRPr="001D7E0D">
        <w:rPr>
          <w:color w:val="000000"/>
          <w:lang w:val="ru-RU" w:eastAsia="en-US"/>
        </w:rPr>
        <w:t>Адаптиране на метод за определяне на обща антиоксидантна активност на тютюневи екстракти</w:t>
      </w:r>
      <w:r w:rsidRPr="000871E1">
        <w:rPr>
          <w:color w:val="000000"/>
          <w:lang w:eastAsia="en-US"/>
        </w:rPr>
        <w:t xml:space="preserve">, </w:t>
      </w:r>
      <w:r w:rsidRPr="001D7E0D">
        <w:rPr>
          <w:i/>
          <w:lang w:val="ru-RU" w:eastAsia="en-US"/>
        </w:rPr>
        <w:t>Сборник с доклади от Национален младежки форум – Пролет 2019 - „Наука, технологии, иновации, бизнес”</w:t>
      </w:r>
      <w:r w:rsidR="00C85EAE">
        <w:rPr>
          <w:lang w:val="ru-RU" w:eastAsia="en-US"/>
        </w:rPr>
        <w:t xml:space="preserve"> НТС 12-16</w:t>
      </w:r>
      <w:r w:rsidRPr="001D7E0D">
        <w:rPr>
          <w:lang w:val="ru-RU" w:eastAsia="en-US"/>
        </w:rPr>
        <w:t xml:space="preserve"> </w:t>
      </w:r>
      <w:r w:rsidRPr="000871E1">
        <w:rPr>
          <w:lang w:val="en-US" w:eastAsia="en-US"/>
        </w:rPr>
        <w:t>ISSN</w:t>
      </w:r>
      <w:r w:rsidRPr="001D7E0D">
        <w:rPr>
          <w:lang w:val="ru-RU" w:eastAsia="en-US"/>
        </w:rPr>
        <w:t xml:space="preserve"> 2367-8569.</w:t>
      </w:r>
    </w:p>
    <w:p w:rsidR="00033C9E" w:rsidRPr="000871E1" w:rsidRDefault="00033C9E" w:rsidP="00C162F9">
      <w:pPr>
        <w:spacing w:line="276" w:lineRule="auto"/>
        <w:jc w:val="both"/>
        <w:rPr>
          <w:lang w:eastAsia="en-US"/>
        </w:rPr>
      </w:pPr>
      <w:r w:rsidRPr="000871E1">
        <w:rPr>
          <w:b/>
        </w:rPr>
        <w:t>Резюме:</w:t>
      </w:r>
      <w:r w:rsidRPr="000871E1">
        <w:t xml:space="preserve"> В последните години усилено се работи по получаването и изследването на природни екстракти, съдържащи антоиоксиданти. Тютюнът е растение, съдържащо повече от 15 вещества, принадлежащи към групата на полифенолите, които са известни като антиоксиданти. Не съществува единен метод за определяне на антиоксидантната активност на природни екстракти. Целта на изследването е разработване и адаптиране на метод за определяне на обща антиоксидантна активност чрез желязо-редуциращата активност на плазма (FRAP метод) и прилагането му върху тютюневи екстракти. Получени са метанолни екстракти от български сортове ориенталски тютюни. Направена е обща характеристика на получените тютюневи екстракти и е изследвана антиоксидантната активност чрез FRAP-метод. Установено е, че с най-висока активност са екстрактите, получени от тютюн Басма 79 (29,47±2,88 mMFe</w:t>
      </w:r>
      <w:r w:rsidRPr="000871E1">
        <w:rPr>
          <w:vertAlign w:val="superscript"/>
        </w:rPr>
        <w:t>2+</w:t>
      </w:r>
      <w:r w:rsidRPr="000871E1">
        <w:t>/gDM) и Средногорска яка (25,29±1,77 mMFe</w:t>
      </w:r>
      <w:r w:rsidRPr="000871E1">
        <w:rPr>
          <w:vertAlign w:val="superscript"/>
        </w:rPr>
        <w:t>2+</w:t>
      </w:r>
      <w:r w:rsidRPr="000871E1">
        <w:t>/gDM). Не е установена правопропроционална връзка между съдържание на полифеноли в тютюневите екстракти и антиоксидаантна активност.</w:t>
      </w:r>
    </w:p>
    <w:p w:rsidR="00033C9E" w:rsidRPr="000871E1" w:rsidRDefault="00033C9E" w:rsidP="00C162F9">
      <w:pPr>
        <w:spacing w:line="276" w:lineRule="auto"/>
        <w:jc w:val="both"/>
        <w:rPr>
          <w:color w:val="000000"/>
          <w:lang w:eastAsia="en-US"/>
        </w:rPr>
      </w:pPr>
    </w:p>
    <w:p w:rsidR="00033C9E" w:rsidRPr="000871E1" w:rsidRDefault="00033C9E" w:rsidP="00E7744F">
      <w:pPr>
        <w:ind w:left="709"/>
        <w:jc w:val="both"/>
        <w:rPr>
          <w:lang w:val="en-US" w:eastAsia="en-US"/>
        </w:rPr>
      </w:pPr>
      <w:r w:rsidRPr="000871E1">
        <w:rPr>
          <w:color w:val="000000"/>
          <w:lang w:eastAsia="en-US"/>
        </w:rPr>
        <w:t xml:space="preserve">21. </w:t>
      </w:r>
      <w:r w:rsidRPr="000871E1">
        <w:t xml:space="preserve">Kirkova </w:t>
      </w:r>
      <w:r w:rsidRPr="000871E1">
        <w:rPr>
          <w:lang w:val="en-US"/>
        </w:rPr>
        <w:t>D.</w:t>
      </w:r>
      <w:r w:rsidRPr="000871E1">
        <w:t xml:space="preserve">, </w:t>
      </w:r>
      <w:r w:rsidRPr="000027B1">
        <w:rPr>
          <w:b/>
        </w:rPr>
        <w:t>M</w:t>
      </w:r>
      <w:r w:rsidRPr="000027B1">
        <w:rPr>
          <w:b/>
          <w:lang w:val="en-US"/>
        </w:rPr>
        <w:t>.</w:t>
      </w:r>
      <w:r w:rsidRPr="000027B1">
        <w:rPr>
          <w:b/>
        </w:rPr>
        <w:t xml:space="preserve"> Docheva</w:t>
      </w:r>
      <w:r w:rsidRPr="000871E1">
        <w:t>, A</w:t>
      </w:r>
      <w:r w:rsidRPr="000871E1">
        <w:rPr>
          <w:lang w:val="en-US"/>
        </w:rPr>
        <w:t xml:space="preserve">. </w:t>
      </w:r>
      <w:r w:rsidRPr="000871E1">
        <w:t>Stoilova</w:t>
      </w:r>
      <w:r w:rsidRPr="000871E1">
        <w:rPr>
          <w:lang w:val="en-US"/>
        </w:rPr>
        <w:t xml:space="preserve"> (2019)</w:t>
      </w:r>
      <w:r w:rsidRPr="000871E1">
        <w:t xml:space="preserve"> </w:t>
      </w:r>
      <w:r w:rsidRPr="000871E1">
        <w:rPr>
          <w:lang w:val="en-US"/>
        </w:rPr>
        <w:t>A</w:t>
      </w:r>
      <w:r w:rsidRPr="000871E1">
        <w:t xml:space="preserve">dapting the method for determining the antioxidant activity of tobacco extracts </w:t>
      </w:r>
      <w:r w:rsidRPr="000871E1">
        <w:rPr>
          <w:i/>
        </w:rPr>
        <w:t xml:space="preserve">Proceedings of Youth </w:t>
      </w:r>
      <w:r w:rsidRPr="000871E1">
        <w:rPr>
          <w:i/>
          <w:lang w:val="en-US"/>
        </w:rPr>
        <w:t>f</w:t>
      </w:r>
      <w:r w:rsidRPr="000871E1">
        <w:rPr>
          <w:i/>
        </w:rPr>
        <w:t>orums "Science, Technology, Innovation, Business - 2019"</w:t>
      </w:r>
      <w:r w:rsidRPr="000871E1">
        <w:rPr>
          <w:i/>
          <w:lang w:val="en-US"/>
        </w:rPr>
        <w:t xml:space="preserve">, </w:t>
      </w:r>
      <w:r w:rsidR="00C85EAE">
        <w:rPr>
          <w:lang w:val="en-US" w:eastAsia="en-US"/>
        </w:rPr>
        <w:t>12-16</w:t>
      </w:r>
      <w:r w:rsidRPr="000871E1">
        <w:rPr>
          <w:lang w:val="en-US" w:eastAsia="en-US"/>
        </w:rPr>
        <w:t xml:space="preserve"> ISSN 2367-8569.</w:t>
      </w:r>
    </w:p>
    <w:p w:rsidR="00033C9E" w:rsidRPr="000871E1" w:rsidRDefault="00033C9E" w:rsidP="00516FA0">
      <w:pPr>
        <w:spacing w:line="276" w:lineRule="auto"/>
        <w:jc w:val="both"/>
        <w:rPr>
          <w:lang w:val="en-US"/>
        </w:rPr>
      </w:pPr>
      <w:r w:rsidRPr="000871E1">
        <w:rPr>
          <w:b/>
        </w:rPr>
        <w:t>Abstract:</w:t>
      </w:r>
      <w:r w:rsidRPr="000871E1">
        <w:t xml:space="preserve"> In recent years, extensive work has been done on the preparation and testing of natural extracts containing antioxidants. Tobacco is a plant containing more than 15 substances belonging to the polyphenols, which are known as antioxidants. There is no </w:t>
      </w:r>
      <w:r w:rsidR="00C162F9">
        <w:rPr>
          <w:lang w:val="en-US"/>
        </w:rPr>
        <w:t xml:space="preserve">only one </w:t>
      </w:r>
      <w:r w:rsidRPr="000871E1">
        <w:t>for determining the antioxidant activity of natural extracts. The aim of the study was to develop and adapt a method for the determination of total antioxidant activity by the ferric reducing ability of plasma (FRAP assay) and its application to tobacco extracts. Methanol extracts were obtained from Bulgarian oriental tobacco varieties. A basic characterization of the obtaining tobacco extracts were made and the antioxidant activity by the FRAP method was examined. The extracts obtained from the t</w:t>
      </w:r>
      <w:r w:rsidR="00C162F9">
        <w:t>obaccos</w:t>
      </w:r>
      <w:r w:rsidRPr="000871E1">
        <w:t xml:space="preserve"> Basma 79 (29</w:t>
      </w:r>
      <w:r w:rsidR="00320481">
        <w:t>.47±2.</w:t>
      </w:r>
      <w:r w:rsidRPr="000871E1">
        <w:t>88 mMFe</w:t>
      </w:r>
      <w:r w:rsidRPr="000871E1">
        <w:rPr>
          <w:vertAlign w:val="superscript"/>
        </w:rPr>
        <w:t>2+</w:t>
      </w:r>
      <w:r w:rsidRPr="000871E1">
        <w:t>/gDM)</w:t>
      </w:r>
      <w:r w:rsidR="00320481">
        <w:t xml:space="preserve"> and Srednogorska yaka (25.29±1.</w:t>
      </w:r>
      <w:r w:rsidRPr="000871E1">
        <w:t>77 mMFe</w:t>
      </w:r>
      <w:r w:rsidRPr="000871E1">
        <w:rPr>
          <w:vertAlign w:val="superscript"/>
        </w:rPr>
        <w:t>2+</w:t>
      </w:r>
      <w:r w:rsidRPr="000871E1">
        <w:t xml:space="preserve">/gDM) were found to have the highest antioxidant activity. Correlation </w:t>
      </w:r>
      <w:r w:rsidRPr="000871E1">
        <w:lastRenderedPageBreak/>
        <w:t>between polyphenols in tobacco extracts and antioxidant activity were not established by FRAP-method.</w:t>
      </w:r>
    </w:p>
    <w:p w:rsidR="00033C9E" w:rsidRDefault="00033C9E" w:rsidP="00516FA0">
      <w:pPr>
        <w:spacing w:line="276" w:lineRule="auto"/>
        <w:jc w:val="both"/>
        <w:rPr>
          <w:lang w:val="en-US"/>
        </w:rPr>
      </w:pPr>
    </w:p>
    <w:p w:rsidR="00033C9E" w:rsidRDefault="00033C9E" w:rsidP="00516FA0">
      <w:pPr>
        <w:spacing w:line="276" w:lineRule="auto"/>
        <w:jc w:val="both"/>
        <w:rPr>
          <w:strike/>
          <w:u w:val="single"/>
          <w:lang w:val="en-US"/>
        </w:rPr>
      </w:pPr>
      <w:r>
        <w:rPr>
          <w:strike/>
          <w:u w:val="single"/>
          <w:lang w:val="en-US"/>
        </w:rPr>
        <w:t>-------------------------------------------------------------------------------------------------------------------</w:t>
      </w:r>
    </w:p>
    <w:p w:rsidR="00033C9E" w:rsidRPr="00CC43F3" w:rsidRDefault="00033C9E" w:rsidP="00CC43F3">
      <w:pPr>
        <w:spacing w:line="276" w:lineRule="auto"/>
        <w:ind w:left="709"/>
        <w:jc w:val="both"/>
        <w:rPr>
          <w:lang w:eastAsia="en-US"/>
        </w:rPr>
      </w:pPr>
      <w:r w:rsidRPr="00CC43F3">
        <w:rPr>
          <w:rStyle w:val="tlid-translation"/>
          <w:lang w:val="en-US"/>
        </w:rPr>
        <w:t>22.</w:t>
      </w:r>
      <w:r w:rsidRPr="00CC43F3">
        <w:rPr>
          <w:color w:val="000000"/>
        </w:rPr>
        <w:t xml:space="preserve"> </w:t>
      </w:r>
      <w:r w:rsidRPr="00CC43F3">
        <w:rPr>
          <w:color w:val="000000"/>
          <w:lang w:val="en-US" w:eastAsia="en-US"/>
        </w:rPr>
        <w:t>Киркова, Д., С. Статкова-Абегхе</w:t>
      </w:r>
      <w:r w:rsidRPr="00CC43F3">
        <w:rPr>
          <w:b/>
          <w:color w:val="000000"/>
          <w:lang w:val="en-US" w:eastAsia="en-US"/>
        </w:rPr>
        <w:t xml:space="preserve">, </w:t>
      </w:r>
      <w:r w:rsidRPr="00CC43F3">
        <w:rPr>
          <w:b/>
          <w:color w:val="000000"/>
          <w:lang w:eastAsia="en-US"/>
        </w:rPr>
        <w:t>М. Дочева</w:t>
      </w:r>
      <w:r w:rsidRPr="00CC43F3">
        <w:rPr>
          <w:color w:val="000000"/>
          <w:lang w:eastAsia="en-US"/>
        </w:rPr>
        <w:t xml:space="preserve">, </w:t>
      </w:r>
      <w:r w:rsidRPr="00CC43F3">
        <w:rPr>
          <w:color w:val="000000"/>
          <w:lang w:val="en-US" w:eastAsia="en-US"/>
        </w:rPr>
        <w:t>Й. Стремски</w:t>
      </w:r>
      <w:r w:rsidRPr="00CC43F3">
        <w:rPr>
          <w:color w:val="000000"/>
          <w:lang w:eastAsia="en-US"/>
        </w:rPr>
        <w:t xml:space="preserve"> (2019)</w:t>
      </w:r>
      <w:r w:rsidRPr="00CC43F3">
        <w:rPr>
          <w:rStyle w:val="tlid-translation"/>
          <w:lang w:val="en-US"/>
        </w:rPr>
        <w:t xml:space="preserve"> </w:t>
      </w:r>
      <w:r w:rsidRPr="00CC43F3">
        <w:rPr>
          <w:rStyle w:val="tlid-translation"/>
        </w:rPr>
        <w:t>М</w:t>
      </w:r>
      <w:r w:rsidRPr="00CC43F3">
        <w:t xml:space="preserve">етоди за изследване на радикал-улавящата активност на бензотиазолови съединения </w:t>
      </w:r>
      <w:r w:rsidRPr="00CC43F3">
        <w:rPr>
          <w:i/>
          <w:lang w:val="en-US" w:eastAsia="en-US"/>
        </w:rPr>
        <w:t>Scientific Works of the Union of Scientists</w:t>
      </w:r>
      <w:r w:rsidRPr="00CC43F3">
        <w:rPr>
          <w:i/>
          <w:lang w:eastAsia="en-US"/>
        </w:rPr>
        <w:t xml:space="preserve"> </w:t>
      </w:r>
      <w:r w:rsidRPr="00CC43F3">
        <w:rPr>
          <w:i/>
          <w:lang w:val="en-US" w:eastAsia="en-US"/>
        </w:rPr>
        <w:t>in Bulgaria – Plovdiv</w:t>
      </w:r>
      <w:r w:rsidRPr="00CC43F3">
        <w:rPr>
          <w:i/>
          <w:lang w:eastAsia="en-US"/>
        </w:rPr>
        <w:t xml:space="preserve"> </w:t>
      </w:r>
      <w:r w:rsidRPr="00CC43F3">
        <w:rPr>
          <w:i/>
          <w:lang w:val="en-US" w:eastAsia="en-US"/>
        </w:rPr>
        <w:t>Series С. Teсhnics and Technologies,</w:t>
      </w:r>
      <w:r w:rsidRPr="00CC43F3">
        <w:rPr>
          <w:i/>
          <w:lang w:eastAsia="en-US"/>
        </w:rPr>
        <w:t xml:space="preserve"> </w:t>
      </w:r>
      <w:r w:rsidRPr="00CC43F3">
        <w:rPr>
          <w:lang w:val="en-US" w:eastAsia="en-US"/>
        </w:rPr>
        <w:t>Vol. XVII</w:t>
      </w:r>
      <w:r w:rsidRPr="001D7E0D">
        <w:rPr>
          <w:lang w:val="ru-RU" w:eastAsia="en-US"/>
        </w:rPr>
        <w:t xml:space="preserve">, 202-208 </w:t>
      </w:r>
      <w:r w:rsidRPr="00CC43F3">
        <w:rPr>
          <w:lang w:val="en-US" w:eastAsia="en-US"/>
        </w:rPr>
        <w:t>ISSN</w:t>
      </w:r>
      <w:r w:rsidRPr="001D7E0D">
        <w:rPr>
          <w:lang w:val="ru-RU" w:eastAsia="en-US"/>
        </w:rPr>
        <w:t xml:space="preserve"> 1311-9419 (</w:t>
      </w:r>
      <w:r w:rsidRPr="00CC43F3">
        <w:rPr>
          <w:lang w:val="en-US" w:eastAsia="en-US"/>
        </w:rPr>
        <w:t>print</w:t>
      </w:r>
      <w:r w:rsidRPr="001D7E0D">
        <w:rPr>
          <w:lang w:val="ru-RU" w:eastAsia="en-US"/>
        </w:rPr>
        <w:t xml:space="preserve">), </w:t>
      </w:r>
      <w:r w:rsidRPr="00CC43F3">
        <w:rPr>
          <w:lang w:val="en-US" w:eastAsia="en-US"/>
        </w:rPr>
        <w:t>ISSN</w:t>
      </w:r>
      <w:r w:rsidRPr="001D7E0D">
        <w:rPr>
          <w:lang w:val="ru-RU" w:eastAsia="en-US"/>
        </w:rPr>
        <w:t xml:space="preserve"> 2534-9384 (</w:t>
      </w:r>
      <w:r w:rsidRPr="00CC43F3">
        <w:rPr>
          <w:lang w:val="en-US" w:eastAsia="en-US"/>
        </w:rPr>
        <w:t>Online</w:t>
      </w:r>
      <w:r w:rsidRPr="001D7E0D">
        <w:rPr>
          <w:lang w:val="ru-RU" w:eastAsia="en-US"/>
        </w:rPr>
        <w:t>)</w:t>
      </w:r>
    </w:p>
    <w:p w:rsidR="00033C9E" w:rsidRPr="00CC43F3" w:rsidRDefault="00033C9E" w:rsidP="00CC43F3">
      <w:pPr>
        <w:spacing w:line="276" w:lineRule="auto"/>
        <w:jc w:val="both"/>
        <w:rPr>
          <w:lang w:eastAsia="en-US"/>
        </w:rPr>
      </w:pPr>
      <w:r w:rsidRPr="00CC43F3">
        <w:rPr>
          <w:lang w:eastAsia="en-US"/>
        </w:rPr>
        <w:t xml:space="preserve">Резюме: Използвани са различни методи за скрининг на антиоксидантната активност на някои синтетични съединения и природни екстракти. </w:t>
      </w:r>
      <w:r w:rsidRPr="00CC43F3">
        <w:t xml:space="preserve">Изследвана е активността на избрани 2-фенил-бензотиазолови съединения и сравнена с активността на био-антиоксидантите рутин и кверцетин, </w:t>
      </w:r>
      <w:r w:rsidR="0004177B">
        <w:t>чрез</w:t>
      </w:r>
      <w:r w:rsidRPr="00CC43F3">
        <w:t xml:space="preserve"> DPPH-метод и ABTS-метод и </w:t>
      </w:r>
      <w:r w:rsidRPr="00CC43F3">
        <w:rPr>
          <w:lang w:eastAsia="en-US"/>
        </w:rPr>
        <w:t>е сравнена с радикал-улавящата активност на природни съединения - рутин, кверцетин, пирокатехол и пирогалол, изследвани при едни и същи условия.</w:t>
      </w:r>
      <w:r w:rsidRPr="00CC43F3">
        <w:t xml:space="preserve"> Бензотиазоловите съединения</w:t>
      </w:r>
      <w:r w:rsidR="0004177B">
        <w:t xml:space="preserve"> </w:t>
      </w:r>
      <w:r w:rsidRPr="00CC43F3">
        <w:t>съдържащи пирогалолов фрагмент проявяват радикал-улавяща активност сходна с тази на природния антиоксидант кверцетин.Направеният анализ на резултатите покава, че ABTS-метода дава възможност за изследване на връзката структура-активност.</w:t>
      </w:r>
    </w:p>
    <w:p w:rsidR="00033C9E" w:rsidRPr="00CC43F3" w:rsidRDefault="00033C9E" w:rsidP="00CC43F3">
      <w:pPr>
        <w:spacing w:line="276" w:lineRule="auto"/>
        <w:jc w:val="both"/>
        <w:rPr>
          <w:lang w:eastAsia="en-US"/>
        </w:rPr>
      </w:pPr>
    </w:p>
    <w:p w:rsidR="00033C9E" w:rsidRPr="00CC43F3" w:rsidRDefault="00033C9E" w:rsidP="00CC43F3">
      <w:pPr>
        <w:spacing w:line="276" w:lineRule="auto"/>
        <w:ind w:left="709"/>
        <w:jc w:val="both"/>
        <w:rPr>
          <w:lang w:val="en-US" w:eastAsia="en-US"/>
        </w:rPr>
      </w:pPr>
      <w:r>
        <w:t xml:space="preserve">22. </w:t>
      </w:r>
      <w:r w:rsidRPr="00CC43F3">
        <w:t>Kirkova</w:t>
      </w:r>
      <w:r w:rsidRPr="00CC43F3">
        <w:rPr>
          <w:lang w:val="en-US"/>
        </w:rPr>
        <w:t xml:space="preserve"> D.</w:t>
      </w:r>
      <w:r w:rsidRPr="00CC43F3">
        <w:t>, S</w:t>
      </w:r>
      <w:r w:rsidRPr="00CC43F3">
        <w:rPr>
          <w:lang w:val="en-US"/>
        </w:rPr>
        <w:t>.</w:t>
      </w:r>
      <w:r w:rsidRPr="00CC43F3">
        <w:t xml:space="preserve"> Statkova-Abeghe, </w:t>
      </w:r>
      <w:r w:rsidRPr="00CC43F3">
        <w:rPr>
          <w:b/>
        </w:rPr>
        <w:t>M</w:t>
      </w:r>
      <w:r w:rsidRPr="00CC43F3">
        <w:rPr>
          <w:b/>
          <w:lang w:val="en-US"/>
        </w:rPr>
        <w:t>.</w:t>
      </w:r>
      <w:r w:rsidRPr="00CC43F3">
        <w:rPr>
          <w:b/>
        </w:rPr>
        <w:t xml:space="preserve"> Docheva</w:t>
      </w:r>
      <w:r w:rsidRPr="00CC43F3">
        <w:t>, Y</w:t>
      </w:r>
      <w:r w:rsidRPr="00CC43F3">
        <w:rPr>
          <w:lang w:val="en-US"/>
        </w:rPr>
        <w:t>.</w:t>
      </w:r>
      <w:r w:rsidRPr="00CC43F3">
        <w:t xml:space="preserve"> Stremski</w:t>
      </w:r>
      <w:r w:rsidRPr="00CC43F3">
        <w:rPr>
          <w:lang w:val="en-US"/>
        </w:rPr>
        <w:t xml:space="preserve"> (2019) M</w:t>
      </w:r>
      <w:r w:rsidRPr="00CC43F3">
        <w:t>ethods for screening of radical scavenging activity of benzothiazole compounds</w:t>
      </w:r>
      <w:r w:rsidRPr="00CC43F3">
        <w:rPr>
          <w:lang w:val="en-US"/>
        </w:rPr>
        <w:t>,</w:t>
      </w:r>
      <w:r w:rsidRPr="00CC43F3">
        <w:rPr>
          <w:lang w:val="en-US" w:eastAsia="en-US"/>
        </w:rPr>
        <w:t xml:space="preserve"> </w:t>
      </w:r>
      <w:r w:rsidRPr="00CC43F3">
        <w:rPr>
          <w:i/>
          <w:lang w:val="en-US" w:eastAsia="en-US"/>
        </w:rPr>
        <w:t>Scientific Works of the Union of Scientists</w:t>
      </w:r>
      <w:r w:rsidRPr="00CC43F3">
        <w:rPr>
          <w:i/>
          <w:lang w:eastAsia="en-US"/>
        </w:rPr>
        <w:t xml:space="preserve"> </w:t>
      </w:r>
      <w:r w:rsidRPr="00CC43F3">
        <w:rPr>
          <w:i/>
          <w:lang w:val="en-US" w:eastAsia="en-US"/>
        </w:rPr>
        <w:t>in Bulgaria – Plovdiv</w:t>
      </w:r>
      <w:r w:rsidRPr="00CC43F3">
        <w:rPr>
          <w:i/>
          <w:lang w:eastAsia="en-US"/>
        </w:rPr>
        <w:t xml:space="preserve"> </w:t>
      </w:r>
      <w:r w:rsidRPr="00CC43F3">
        <w:rPr>
          <w:i/>
          <w:lang w:val="en-US" w:eastAsia="en-US"/>
        </w:rPr>
        <w:t>Series С. Teсhnics and Technologies,</w:t>
      </w:r>
      <w:r w:rsidRPr="00CC43F3">
        <w:rPr>
          <w:lang w:eastAsia="en-US"/>
        </w:rPr>
        <w:t xml:space="preserve"> </w:t>
      </w:r>
      <w:r w:rsidRPr="00CC43F3">
        <w:rPr>
          <w:lang w:val="en-US" w:eastAsia="en-US"/>
        </w:rPr>
        <w:t>Vol. XVII, 202-208 ISSN 1311-9419 (print), ISSN 2534-9384 (Online)</w:t>
      </w:r>
    </w:p>
    <w:p w:rsidR="00033C9E" w:rsidRPr="00CC43F3" w:rsidRDefault="00033C9E" w:rsidP="00CC43F3">
      <w:pPr>
        <w:spacing w:line="276" w:lineRule="auto"/>
        <w:jc w:val="both"/>
        <w:rPr>
          <w:lang w:eastAsia="en-US"/>
        </w:rPr>
      </w:pPr>
      <w:r w:rsidRPr="00CC43F3">
        <w:rPr>
          <w:b/>
          <w:lang w:val="en-US"/>
        </w:rPr>
        <w:t>Abstract:</w:t>
      </w:r>
      <w:r w:rsidRPr="00CC43F3">
        <w:rPr>
          <w:lang w:val="en-US"/>
        </w:rPr>
        <w:t xml:space="preserve"> </w:t>
      </w:r>
      <w:r w:rsidRPr="00CC43F3">
        <w:t>Various methods for screening of antioxidant activity of some synthetic compounds and natural extracts were evaluated. The radical scavenging activity of some 2-phenyl-benzothiazole compounds was examined via DPPH, ABTS methods and compared to radical scavenging activity of natural compounds - rutin, quercetin, pyrocatechol and pyrogallol defined under the same conditions. The benzothiazole compounds containing pyrogallol fragment demonstrated similar activity as natural antioxidant - quercetin. The results obtained using ABTS method showed possibility for studying of the relationship between structure-activity of the tested examples</w:t>
      </w:r>
    </w:p>
    <w:p w:rsidR="00033C9E" w:rsidRPr="000871E1" w:rsidRDefault="00033C9E" w:rsidP="00516FA0">
      <w:pPr>
        <w:spacing w:line="276" w:lineRule="auto"/>
        <w:jc w:val="both"/>
        <w:rPr>
          <w:rStyle w:val="tlid-translation"/>
          <w:lang w:val="en-US"/>
        </w:rPr>
      </w:pPr>
    </w:p>
    <w:p w:rsidR="00033C9E" w:rsidRPr="003947C4" w:rsidRDefault="00033C9E" w:rsidP="007C4342">
      <w:pPr>
        <w:spacing w:line="276" w:lineRule="auto"/>
        <w:jc w:val="both"/>
        <w:rPr>
          <w:strike/>
          <w:u w:val="single"/>
        </w:rPr>
      </w:pPr>
      <w:r>
        <w:rPr>
          <w:strike/>
          <w:u w:val="single"/>
        </w:rPr>
        <w:t>-----------------------------------------------------------------------------------------------------------------</w:t>
      </w:r>
    </w:p>
    <w:p w:rsidR="00033C9E" w:rsidRPr="005D63A3" w:rsidRDefault="00033C9E" w:rsidP="005D63A3">
      <w:pPr>
        <w:spacing w:line="276" w:lineRule="auto"/>
        <w:ind w:left="709"/>
        <w:jc w:val="both"/>
        <w:rPr>
          <w:lang w:val="en-US" w:eastAsia="en-US"/>
        </w:rPr>
      </w:pPr>
      <w:r w:rsidRPr="005D63A3">
        <w:t>23.</w:t>
      </w:r>
      <w:r w:rsidR="005D63A3" w:rsidRPr="005D63A3">
        <w:t xml:space="preserve"> Kalapchieva S., I. Tringovska, T. Hristeva, T. Dintcheva, </w:t>
      </w:r>
      <w:r w:rsidR="005D63A3" w:rsidRPr="005D63A3">
        <w:rPr>
          <w:b/>
          <w:lang w:val="en-US"/>
        </w:rPr>
        <w:t>M. Docheva</w:t>
      </w:r>
      <w:r w:rsidR="005D63A3" w:rsidRPr="005D63A3">
        <w:rPr>
          <w:lang w:val="en-US"/>
        </w:rPr>
        <w:t xml:space="preserve"> (2019)</w:t>
      </w:r>
      <w:r w:rsidRPr="005D63A3">
        <w:t xml:space="preserve"> Evaluation of garden pea genotypes for their nodulation capacity and grain content of essential nutrients</w:t>
      </w:r>
      <w:r w:rsidR="005D63A3" w:rsidRPr="005D63A3">
        <w:rPr>
          <w:lang w:val="en-US"/>
        </w:rPr>
        <w:t xml:space="preserve">, </w:t>
      </w:r>
      <w:r w:rsidR="005D63A3" w:rsidRPr="005D63A3">
        <w:rPr>
          <w:i/>
          <w:lang w:val="en-US" w:eastAsia="en-US"/>
        </w:rPr>
        <w:t>Agri Harti and Ento</w:t>
      </w:r>
      <w:r w:rsidR="005D63A3" w:rsidRPr="005D63A3">
        <w:rPr>
          <w:lang w:val="en-US" w:eastAsia="en-US"/>
        </w:rPr>
        <w:t>: AAHE-103, ISSN 2619-1900.</w:t>
      </w:r>
    </w:p>
    <w:p w:rsidR="00033C9E" w:rsidRDefault="005D63A3" w:rsidP="005D63A3">
      <w:pPr>
        <w:autoSpaceDE w:val="0"/>
        <w:autoSpaceDN w:val="0"/>
        <w:adjustRightInd w:val="0"/>
        <w:spacing w:line="276" w:lineRule="auto"/>
        <w:jc w:val="both"/>
        <w:rPr>
          <w:rFonts w:eastAsia="TimesNewRoman"/>
          <w:lang w:val="en-US"/>
        </w:rPr>
      </w:pPr>
      <w:r w:rsidRPr="00CC43F3">
        <w:rPr>
          <w:b/>
          <w:lang w:val="en-US"/>
        </w:rPr>
        <w:t>Abstract:</w:t>
      </w:r>
      <w:r w:rsidRPr="00CC43F3">
        <w:rPr>
          <w:lang w:val="en-US"/>
        </w:rPr>
        <w:t xml:space="preserve"> </w:t>
      </w:r>
      <w:r w:rsidR="008D7CCD" w:rsidRPr="008D7CCD">
        <w:rPr>
          <w:rFonts w:eastAsia="TimesNewRoman"/>
          <w:lang w:val="en-US"/>
        </w:rPr>
        <w:t>The purpose of this study was to assess the initial material of garden pea for some important characteristics, determining</w:t>
      </w:r>
      <w:r w:rsidR="008D7CCD">
        <w:rPr>
          <w:rFonts w:eastAsia="TimesNewRoman"/>
        </w:rPr>
        <w:t xml:space="preserve"> </w:t>
      </w:r>
      <w:r w:rsidR="008D7CCD" w:rsidRPr="008D7CCD">
        <w:rPr>
          <w:rFonts w:eastAsia="TimesNewRoman"/>
          <w:lang w:val="en-US"/>
        </w:rPr>
        <w:t>nodulation capacity as well as the content of some maco- and micronutrients in grains. The field experiments were conducted at</w:t>
      </w:r>
      <w:r w:rsidR="008D7CCD">
        <w:rPr>
          <w:rFonts w:eastAsia="TimesNewRoman"/>
        </w:rPr>
        <w:t xml:space="preserve"> </w:t>
      </w:r>
      <w:r w:rsidR="008D7CCD" w:rsidRPr="008D7CCD">
        <w:rPr>
          <w:rFonts w:eastAsia="TimesNewRoman"/>
          <w:lang w:val="en-US"/>
        </w:rPr>
        <w:t>Maritsa Vegetable Crops Research Institute in Plovdiv, Bulgaria during the period 2018–2019. In field conditions, the nodulation (%)</w:t>
      </w:r>
      <w:r w:rsidR="008D7CCD">
        <w:rPr>
          <w:rFonts w:eastAsia="TimesNewRoman"/>
        </w:rPr>
        <w:t xml:space="preserve"> </w:t>
      </w:r>
      <w:r w:rsidR="008D7CCD" w:rsidRPr="008D7CCD">
        <w:rPr>
          <w:rFonts w:eastAsia="TimesNewRoman"/>
          <w:lang w:val="en-US"/>
        </w:rPr>
        <w:t>and specific nodulation capacity were assessed in ten genotypes at the beginning of the flowering stage (10 plants per accession). In</w:t>
      </w:r>
      <w:r w:rsidR="008D7CCD">
        <w:rPr>
          <w:rFonts w:eastAsia="TimesNewRoman"/>
        </w:rPr>
        <w:t xml:space="preserve"> </w:t>
      </w:r>
      <w:r w:rsidR="008D7CCD" w:rsidRPr="008D7CCD">
        <w:rPr>
          <w:rFonts w:eastAsia="TimesNewRoman"/>
          <w:lang w:val="en-US"/>
        </w:rPr>
        <w:t xml:space="preserve">technological maturity, the content of eight </w:t>
      </w:r>
      <w:r w:rsidR="008D7CCD" w:rsidRPr="008D7CCD">
        <w:rPr>
          <w:rFonts w:eastAsia="TimesNewRoman"/>
          <w:lang w:val="en-US"/>
        </w:rPr>
        <w:lastRenderedPageBreak/>
        <w:t>maco- and micronutrients (K, P, Ca, Mg, Fe, Zn, Mn and B) were quantified in green</w:t>
      </w:r>
      <w:r>
        <w:rPr>
          <w:rFonts w:eastAsia="TimesNewRoman"/>
        </w:rPr>
        <w:t xml:space="preserve"> </w:t>
      </w:r>
      <w:r w:rsidR="008D7CCD" w:rsidRPr="008D7CCD">
        <w:rPr>
          <w:rFonts w:eastAsia="TimesNewRoman"/>
          <w:lang w:val="en-US"/>
        </w:rPr>
        <w:t>grains of the field grown plants by ICP-OES after microwave mineralization. The results showed that the genotypes with affiliate type</w:t>
      </w:r>
      <w:r>
        <w:rPr>
          <w:rFonts w:eastAsia="TimesNewRoman"/>
        </w:rPr>
        <w:t xml:space="preserve"> </w:t>
      </w:r>
      <w:r w:rsidR="008D7CCD" w:rsidRPr="008D7CCD">
        <w:rPr>
          <w:rFonts w:eastAsia="TimesNewRoman"/>
          <w:lang w:val="en-US"/>
        </w:rPr>
        <w:t>leaf 22/16-af. (16.41), Casino-af. (16.45) and Echo-af. (16.41) were characterized with high Specific Root Length. The highest</w:t>
      </w:r>
      <w:r>
        <w:rPr>
          <w:rFonts w:eastAsia="TimesNewRoman"/>
        </w:rPr>
        <w:t xml:space="preserve"> </w:t>
      </w:r>
      <w:r w:rsidR="008D7CCD" w:rsidRPr="008D7CCD">
        <w:rPr>
          <w:rFonts w:eastAsia="TimesNewRoman"/>
          <w:lang w:val="en-US"/>
        </w:rPr>
        <w:t>specific nodulation ability were achieved in variety Plovdiv and line 1/17 in field conditions. There was certain variability in the</w:t>
      </w:r>
      <w:r>
        <w:rPr>
          <w:rFonts w:eastAsia="TimesNewRoman"/>
        </w:rPr>
        <w:t xml:space="preserve"> </w:t>
      </w:r>
      <w:r w:rsidR="008D7CCD" w:rsidRPr="008D7CCD">
        <w:rPr>
          <w:rFonts w:eastAsia="TimesNewRoman"/>
          <w:lang w:val="en-US"/>
        </w:rPr>
        <w:t>content of several nutrients in pea grains. For each of the eight minerals analyzed was possible to identify genotypes with high or low</w:t>
      </w:r>
      <w:r>
        <w:rPr>
          <w:rFonts w:eastAsia="TimesNewRoman"/>
        </w:rPr>
        <w:t xml:space="preserve"> </w:t>
      </w:r>
      <w:r w:rsidR="008D7CCD" w:rsidRPr="008D7CCD">
        <w:rPr>
          <w:rFonts w:eastAsia="TimesNewRoman"/>
          <w:lang w:val="en-US"/>
        </w:rPr>
        <w:t>seed concentration of one, two or more nutrients. Most variable nutrients within the studied genotypes were Ca, Mg, Mn and B, while</w:t>
      </w:r>
      <w:r>
        <w:rPr>
          <w:rFonts w:eastAsia="TimesNewRoman"/>
        </w:rPr>
        <w:t xml:space="preserve"> </w:t>
      </w:r>
      <w:r w:rsidR="008D7CCD" w:rsidRPr="008D7CCD">
        <w:rPr>
          <w:rFonts w:eastAsia="TimesNewRoman"/>
          <w:lang w:val="en-US"/>
        </w:rPr>
        <w:t>the less variable was Fe. In this study, the observed genetic variability in nodulation and the grain content of certain micronutrients</w:t>
      </w:r>
      <w:r>
        <w:rPr>
          <w:rFonts w:eastAsia="TimesNewRoman"/>
        </w:rPr>
        <w:t xml:space="preserve"> </w:t>
      </w:r>
      <w:r w:rsidR="008D7CCD" w:rsidRPr="008D7CCD">
        <w:rPr>
          <w:rFonts w:eastAsia="TimesNewRoman"/>
          <w:lang w:val="en-US"/>
        </w:rPr>
        <w:t>enabled the selection of initial material for further breeding of high modulating and bio-fortified pea varieties</w:t>
      </w:r>
      <w:r>
        <w:rPr>
          <w:rFonts w:eastAsia="TimesNewRoman"/>
          <w:lang w:val="en-US"/>
        </w:rPr>
        <w:t>.</w:t>
      </w:r>
    </w:p>
    <w:p w:rsidR="005D63A3" w:rsidRDefault="005D63A3" w:rsidP="005D63A3">
      <w:pPr>
        <w:autoSpaceDE w:val="0"/>
        <w:autoSpaceDN w:val="0"/>
        <w:adjustRightInd w:val="0"/>
        <w:spacing w:line="276" w:lineRule="auto"/>
        <w:jc w:val="both"/>
        <w:rPr>
          <w:rFonts w:eastAsia="TimesNewRoman"/>
          <w:lang w:val="en-US"/>
        </w:rPr>
      </w:pPr>
    </w:p>
    <w:p w:rsidR="005D63A3" w:rsidRPr="005D63A3" w:rsidRDefault="005D63A3" w:rsidP="005D63A3">
      <w:pPr>
        <w:spacing w:line="276" w:lineRule="auto"/>
        <w:ind w:left="709"/>
        <w:jc w:val="both"/>
        <w:rPr>
          <w:lang w:eastAsia="en-US"/>
        </w:rPr>
      </w:pPr>
      <w:r w:rsidRPr="00FF4938">
        <w:rPr>
          <w:rFonts w:eastAsia="TimesNewRoman"/>
          <w:lang w:val="en-US"/>
        </w:rPr>
        <w:t>23.</w:t>
      </w:r>
      <w:r w:rsidRPr="00FF4938">
        <w:t xml:space="preserve"> Калапчиева С., И. Тринговска, Ц. Христева, Т. Динчева, </w:t>
      </w:r>
      <w:r w:rsidRPr="00FF4938">
        <w:rPr>
          <w:b/>
        </w:rPr>
        <w:t>М. Дочева</w:t>
      </w:r>
      <w:r w:rsidRPr="00FF4938">
        <w:rPr>
          <w:lang w:val="en-US"/>
        </w:rPr>
        <w:t xml:space="preserve"> (2019)</w:t>
      </w:r>
      <w:r w:rsidRPr="00FF4938">
        <w:t xml:space="preserve"> Оценка на градинските грахови генотипове за техния нодулационен капацитет и съдържание на основни хранителни вещества в зърното</w:t>
      </w:r>
      <w:r w:rsidRPr="00FF4938">
        <w:rPr>
          <w:lang w:val="en-US"/>
        </w:rPr>
        <w:t xml:space="preserve">, </w:t>
      </w:r>
      <w:r w:rsidRPr="00FF4938">
        <w:rPr>
          <w:i/>
          <w:lang w:val="en-US" w:eastAsia="en-US"/>
        </w:rPr>
        <w:t>Agri Harti and Ento</w:t>
      </w:r>
      <w:r w:rsidRPr="00FF4938">
        <w:rPr>
          <w:lang w:val="en-US" w:eastAsia="en-US"/>
        </w:rPr>
        <w:t>: AAHE-103, ISSN 2619-1900.</w:t>
      </w:r>
      <w:r>
        <w:rPr>
          <w:lang w:eastAsia="en-US"/>
        </w:rPr>
        <w:t xml:space="preserve"> </w:t>
      </w:r>
    </w:p>
    <w:p w:rsidR="00CE19D2" w:rsidRPr="00CE19D2" w:rsidRDefault="00C75BEB" w:rsidP="005D63A3">
      <w:pPr>
        <w:autoSpaceDE w:val="0"/>
        <w:autoSpaceDN w:val="0"/>
        <w:adjustRightInd w:val="0"/>
        <w:spacing w:line="276" w:lineRule="auto"/>
        <w:jc w:val="both"/>
      </w:pPr>
      <w:r w:rsidRPr="00C75BEB">
        <w:rPr>
          <w:b/>
        </w:rPr>
        <w:t>Резюме:</w:t>
      </w:r>
      <w:r w:rsidRPr="00C75BEB">
        <w:t xml:space="preserve"> Целта на настоящото изследване </w:t>
      </w:r>
      <w:r>
        <w:t>е оценка</w:t>
      </w:r>
      <w:r w:rsidRPr="00C75BEB">
        <w:t xml:space="preserve"> </w:t>
      </w:r>
      <w:r w:rsidR="00052FC4">
        <w:t>на градински</w:t>
      </w:r>
      <w:r w:rsidRPr="00C75BEB">
        <w:t xml:space="preserve"> грах </w:t>
      </w:r>
      <w:r w:rsidR="00A8604C">
        <w:t>по</w:t>
      </w:r>
      <w:r w:rsidRPr="00C75BEB">
        <w:t xml:space="preserve"> някои важни характеристики,</w:t>
      </w:r>
      <w:r w:rsidR="00052FC4">
        <w:t xml:space="preserve"> </w:t>
      </w:r>
      <w:r w:rsidR="0085795E">
        <w:t>определ</w:t>
      </w:r>
      <w:r w:rsidR="00052FC4">
        <w:t>яйки</w:t>
      </w:r>
      <w:r w:rsidR="0085795E">
        <w:t xml:space="preserve"> нодулационния</w:t>
      </w:r>
      <w:r w:rsidRPr="00C75BEB">
        <w:t xml:space="preserve"> капацитет, както и съдържанието на някои макро- и микроелементи в </w:t>
      </w:r>
      <w:r w:rsidR="0085795E">
        <w:t xml:space="preserve">граховите </w:t>
      </w:r>
      <w:r w:rsidRPr="00C75BEB">
        <w:t>зърн</w:t>
      </w:r>
      <w:r>
        <w:t xml:space="preserve">а. </w:t>
      </w:r>
      <w:r w:rsidR="0085795E">
        <w:t>Е</w:t>
      </w:r>
      <w:r>
        <w:t>ксперименти</w:t>
      </w:r>
      <w:r w:rsidR="0085795E">
        <w:t>те</w:t>
      </w:r>
      <w:r>
        <w:t xml:space="preserve"> са</w:t>
      </w:r>
      <w:r w:rsidRPr="00C75BEB">
        <w:t xml:space="preserve"> проведени в Н</w:t>
      </w:r>
      <w:r>
        <w:t>аучно</w:t>
      </w:r>
      <w:r w:rsidR="00FF4938">
        <w:t>-</w:t>
      </w:r>
      <w:r>
        <w:t>изследователския институт по</w:t>
      </w:r>
      <w:r w:rsidRPr="00C75BEB">
        <w:t xml:space="preserve"> зеленчукови култури „Марица“ в Пловдив, България през периода 2018–2019 г. При полеви условия нодулацията (%) и специфичн</w:t>
      </w:r>
      <w:r w:rsidR="0085795E">
        <w:t xml:space="preserve">ият капацитет на нодулация са </w:t>
      </w:r>
      <w:r w:rsidRPr="00C75BEB">
        <w:t>оценени в десет генотипа в началото на е</w:t>
      </w:r>
      <w:r w:rsidR="0085795E">
        <w:t>тап</w:t>
      </w:r>
      <w:r w:rsidRPr="00C75BEB">
        <w:t xml:space="preserve"> </w:t>
      </w:r>
      <w:r w:rsidR="00A8604C">
        <w:t xml:space="preserve">цъфтеж (10 </w:t>
      </w:r>
      <w:r w:rsidR="00A8604C" w:rsidRPr="00A8604C">
        <w:t>растения</w:t>
      </w:r>
      <w:r w:rsidRPr="00A8604C">
        <w:t>).</w:t>
      </w:r>
      <w:r w:rsidR="00A8604C" w:rsidRPr="00A8604C">
        <w:t xml:space="preserve"> Чрез ICP-OES след микровълнова минерализация е определено съдържанието на осем макро- и микроелементи (K, P, Ca, Mg, Fe, Zn, Mn и B) в зърна на грах в технологична зрялост. </w:t>
      </w:r>
      <w:r w:rsidRPr="00A8604C">
        <w:t>Резулт</w:t>
      </w:r>
      <w:r w:rsidR="00A8604C" w:rsidRPr="00A8604C">
        <w:t>атите показват, че генотиповете</w:t>
      </w:r>
      <w:r w:rsidRPr="00A8604C">
        <w:t xml:space="preserve"> от афилатен тип 22/16-af. </w:t>
      </w:r>
      <w:r w:rsidR="00A8604C">
        <w:t>(16.41), Казино-аф. (16.45) и Ач</w:t>
      </w:r>
      <w:r w:rsidR="0085795E" w:rsidRPr="00A8604C">
        <w:t xml:space="preserve">о-аф. </w:t>
      </w:r>
      <w:r w:rsidR="0085795E">
        <w:t>(16.41) се характеризират</w:t>
      </w:r>
      <w:r w:rsidRPr="00C75BEB">
        <w:t xml:space="preserve"> с висока специфична дължина на корена. Най-високата специ</w:t>
      </w:r>
      <w:r>
        <w:t>фична способност за нодулация се постига при сорт Пловдив и Л</w:t>
      </w:r>
      <w:r w:rsidRPr="00C75BEB">
        <w:t>иния 1/17</w:t>
      </w:r>
      <w:r w:rsidR="00A8604C">
        <w:t>, отгледани</w:t>
      </w:r>
      <w:r w:rsidRPr="00C75BEB">
        <w:t xml:space="preserve"> в полеви условия. </w:t>
      </w:r>
      <w:r w:rsidR="00CE19D2">
        <w:t>Съдържанието на някои хранителни вещества в граховите зърна се променя. Идентифицирани са генотипове, които са с</w:t>
      </w:r>
      <w:r w:rsidR="00CE19D2" w:rsidRPr="00CE19D2">
        <w:t xml:space="preserve"> </w:t>
      </w:r>
      <w:r w:rsidR="00CE19D2" w:rsidRPr="00C75BEB">
        <w:t xml:space="preserve">висока или </w:t>
      </w:r>
      <w:r w:rsidR="00CE19D2" w:rsidRPr="00CE19D2">
        <w:t>ниска концентрация на едно, две или повече хранителни вещества</w:t>
      </w:r>
      <w:r w:rsidR="00FF4938">
        <w:t xml:space="preserve"> от изследваните осем</w:t>
      </w:r>
      <w:r w:rsidR="00CE19D2" w:rsidRPr="00CE19D2">
        <w:t xml:space="preserve">. Минералите Ca, Mg, Mn и B варират в по-голяма степен, а Fe – в по-малка. </w:t>
      </w:r>
      <w:r w:rsidR="00CE19D2">
        <w:t>В резултат на направените проучвания</w:t>
      </w:r>
      <w:r w:rsidR="004328E0">
        <w:rPr>
          <w:lang w:val="en-US"/>
        </w:rPr>
        <w:t xml:space="preserve"> </w:t>
      </w:r>
      <w:r w:rsidR="004328E0">
        <w:t>и получените резултати</w:t>
      </w:r>
      <w:r w:rsidR="00CE19D2">
        <w:t xml:space="preserve">, свързани с </w:t>
      </w:r>
      <w:r w:rsidR="00CE19D2" w:rsidRPr="00C75BEB">
        <w:t xml:space="preserve">генетична променливост в нодулацията и съдържанието на </w:t>
      </w:r>
      <w:r w:rsidR="00FF4938">
        <w:t xml:space="preserve">някои </w:t>
      </w:r>
      <w:r w:rsidR="00CE19D2" w:rsidRPr="00C75BEB">
        <w:t>микронутриенти</w:t>
      </w:r>
      <w:r w:rsidR="00FF4938">
        <w:t xml:space="preserve"> в граха</w:t>
      </w:r>
      <w:r w:rsidR="004328E0">
        <w:rPr>
          <w:lang w:val="en-US"/>
        </w:rPr>
        <w:t>,</w:t>
      </w:r>
      <w:r w:rsidR="00CE19D2" w:rsidRPr="00C75BEB">
        <w:t xml:space="preserve"> </w:t>
      </w:r>
      <w:r w:rsidR="004328E0">
        <w:t xml:space="preserve">са </w:t>
      </w:r>
      <w:r w:rsidR="00CE19D2" w:rsidRPr="00C75BEB">
        <w:t>дава възможност за подбор на изходен материал за по-нататъшн</w:t>
      </w:r>
      <w:r w:rsidR="00CE19D2">
        <w:t>а селекция</w:t>
      </w:r>
      <w:r w:rsidR="00CE19D2" w:rsidRPr="00C75BEB">
        <w:t xml:space="preserve"> на високомодулиращи и био</w:t>
      </w:r>
      <w:r w:rsidR="00FF4938">
        <w:t>-</w:t>
      </w:r>
      <w:r w:rsidR="00CE19D2" w:rsidRPr="00C75BEB">
        <w:t>обогатени сортове грах.</w:t>
      </w:r>
    </w:p>
    <w:p w:rsidR="00CE19D2" w:rsidRDefault="00CE19D2" w:rsidP="005D63A3">
      <w:pPr>
        <w:autoSpaceDE w:val="0"/>
        <w:autoSpaceDN w:val="0"/>
        <w:adjustRightInd w:val="0"/>
        <w:spacing w:line="276" w:lineRule="auto"/>
        <w:jc w:val="both"/>
      </w:pPr>
    </w:p>
    <w:p w:rsidR="00033C9E" w:rsidRPr="00CC43F3" w:rsidRDefault="00033C9E" w:rsidP="007C4342">
      <w:pPr>
        <w:spacing w:line="276" w:lineRule="auto"/>
        <w:jc w:val="both"/>
        <w:rPr>
          <w:strike/>
          <w:u w:val="single"/>
        </w:rPr>
      </w:pPr>
      <w:r>
        <w:rPr>
          <w:strike/>
          <w:u w:val="single"/>
        </w:rPr>
        <w:t>-----------------------------------------------------------------------------------------------------------------</w:t>
      </w:r>
    </w:p>
    <w:p w:rsidR="00033C9E" w:rsidRPr="001D7E0D" w:rsidRDefault="00033C9E" w:rsidP="003947C4">
      <w:pPr>
        <w:spacing w:line="276" w:lineRule="auto"/>
        <w:ind w:left="709"/>
        <w:jc w:val="both"/>
        <w:rPr>
          <w:lang w:val="ru-RU" w:eastAsia="en-US"/>
        </w:rPr>
      </w:pPr>
      <w:r w:rsidRPr="003947C4">
        <w:t xml:space="preserve">24. </w:t>
      </w:r>
      <w:r w:rsidRPr="001D7E0D">
        <w:rPr>
          <w:lang w:val="ru-RU" w:eastAsia="en-US"/>
        </w:rPr>
        <w:t>Киркова Д., Й. Стремски, С. Минкова, Ст. Статкова-Абегхе, Д. Георгиев</w:t>
      </w:r>
      <w:r w:rsidRPr="003947C4">
        <w:rPr>
          <w:lang w:eastAsia="en-US"/>
        </w:rPr>
        <w:t xml:space="preserve">, </w:t>
      </w:r>
      <w:r w:rsidRPr="003947C4">
        <w:rPr>
          <w:b/>
          <w:lang w:eastAsia="en-US"/>
        </w:rPr>
        <w:t>М. Дочева</w:t>
      </w:r>
      <w:r w:rsidRPr="003947C4">
        <w:rPr>
          <w:lang w:eastAsia="en-US"/>
        </w:rPr>
        <w:t xml:space="preserve"> (2019)</w:t>
      </w:r>
      <w:r>
        <w:rPr>
          <w:lang w:eastAsia="en-US"/>
        </w:rPr>
        <w:t xml:space="preserve"> </w:t>
      </w:r>
      <w:r w:rsidRPr="001D7E0D">
        <w:rPr>
          <w:lang w:val="ru-RU" w:eastAsia="en-US"/>
        </w:rPr>
        <w:t>Антимикробна активност на 2-хидроксиарил-бензотиазолини</w:t>
      </w:r>
      <w:r w:rsidRPr="003947C4">
        <w:t xml:space="preserve"> </w:t>
      </w:r>
      <w:r w:rsidRPr="00C162F9">
        <w:rPr>
          <w:i/>
          <w:lang w:val="ru-RU" w:eastAsia="en-US"/>
        </w:rPr>
        <w:t>"</w:t>
      </w:r>
      <w:r w:rsidRPr="00C162F9">
        <w:rPr>
          <w:i/>
          <w:lang w:val="en-US" w:eastAsia="en-US"/>
        </w:rPr>
        <w:t>Scientific</w:t>
      </w:r>
      <w:r w:rsidRPr="00C162F9">
        <w:rPr>
          <w:i/>
          <w:lang w:val="ru-RU" w:eastAsia="en-US"/>
        </w:rPr>
        <w:t xml:space="preserve"> </w:t>
      </w:r>
      <w:r w:rsidRPr="00C162F9">
        <w:rPr>
          <w:i/>
          <w:lang w:val="en-US" w:eastAsia="en-US"/>
        </w:rPr>
        <w:t>Works</w:t>
      </w:r>
      <w:r w:rsidRPr="00C162F9">
        <w:rPr>
          <w:i/>
          <w:lang w:val="ru-RU" w:eastAsia="en-US"/>
        </w:rPr>
        <w:t xml:space="preserve"> </w:t>
      </w:r>
      <w:r w:rsidRPr="00C162F9">
        <w:rPr>
          <w:i/>
          <w:lang w:val="en-US" w:eastAsia="en-US"/>
        </w:rPr>
        <w:t>of</w:t>
      </w:r>
      <w:r w:rsidRPr="00C162F9">
        <w:rPr>
          <w:i/>
          <w:lang w:val="ru-RU" w:eastAsia="en-US"/>
        </w:rPr>
        <w:t xml:space="preserve"> </w:t>
      </w:r>
      <w:r w:rsidRPr="00C162F9">
        <w:rPr>
          <w:i/>
          <w:lang w:val="en-US" w:eastAsia="en-US"/>
        </w:rPr>
        <w:t>the</w:t>
      </w:r>
      <w:r w:rsidRPr="00C162F9">
        <w:rPr>
          <w:i/>
          <w:lang w:val="ru-RU" w:eastAsia="en-US"/>
        </w:rPr>
        <w:t xml:space="preserve"> </w:t>
      </w:r>
      <w:r w:rsidRPr="00C162F9">
        <w:rPr>
          <w:i/>
          <w:lang w:val="en-US" w:eastAsia="en-US"/>
        </w:rPr>
        <w:t>Union</w:t>
      </w:r>
      <w:r w:rsidRPr="00C162F9">
        <w:rPr>
          <w:i/>
          <w:lang w:val="ru-RU" w:eastAsia="en-US"/>
        </w:rPr>
        <w:t xml:space="preserve"> </w:t>
      </w:r>
      <w:r w:rsidRPr="00C162F9">
        <w:rPr>
          <w:i/>
          <w:lang w:val="en-US" w:eastAsia="en-US"/>
        </w:rPr>
        <w:t>of</w:t>
      </w:r>
      <w:r w:rsidRPr="00C162F9">
        <w:rPr>
          <w:i/>
          <w:lang w:val="ru-RU" w:eastAsia="en-US"/>
        </w:rPr>
        <w:t xml:space="preserve"> </w:t>
      </w:r>
      <w:r w:rsidRPr="00C162F9">
        <w:rPr>
          <w:i/>
          <w:lang w:val="en-US" w:eastAsia="en-US"/>
        </w:rPr>
        <w:t>Scientists</w:t>
      </w:r>
      <w:r w:rsidRPr="00C162F9">
        <w:rPr>
          <w:i/>
          <w:lang w:eastAsia="en-US"/>
        </w:rPr>
        <w:t xml:space="preserve"> </w:t>
      </w:r>
      <w:r w:rsidRPr="00C162F9">
        <w:rPr>
          <w:i/>
          <w:lang w:val="en-US" w:eastAsia="en-US"/>
        </w:rPr>
        <w:t>in</w:t>
      </w:r>
      <w:r w:rsidRPr="00C162F9">
        <w:rPr>
          <w:i/>
          <w:lang w:val="ru-RU" w:eastAsia="en-US"/>
        </w:rPr>
        <w:t xml:space="preserve"> </w:t>
      </w:r>
      <w:r w:rsidRPr="00C162F9">
        <w:rPr>
          <w:i/>
          <w:lang w:val="en-US" w:eastAsia="en-US"/>
        </w:rPr>
        <w:t>Bulgaria</w:t>
      </w:r>
      <w:r w:rsidRPr="00C162F9">
        <w:rPr>
          <w:i/>
          <w:lang w:val="ru-RU" w:eastAsia="en-US"/>
        </w:rPr>
        <w:t xml:space="preserve"> - </w:t>
      </w:r>
      <w:r w:rsidRPr="00C162F9">
        <w:rPr>
          <w:i/>
          <w:lang w:val="en-US" w:eastAsia="en-US"/>
        </w:rPr>
        <w:t>Plovdiv</w:t>
      </w:r>
      <w:r w:rsidRPr="00C162F9">
        <w:rPr>
          <w:i/>
          <w:lang w:val="ru-RU" w:eastAsia="en-US"/>
        </w:rPr>
        <w:t xml:space="preserve"> </w:t>
      </w:r>
      <w:r w:rsidRPr="00C162F9">
        <w:rPr>
          <w:i/>
          <w:lang w:val="en-US" w:eastAsia="en-US"/>
        </w:rPr>
        <w:t>Series</w:t>
      </w:r>
      <w:r w:rsidRPr="00C162F9">
        <w:rPr>
          <w:i/>
          <w:lang w:val="ru-RU" w:eastAsia="en-US"/>
        </w:rPr>
        <w:t xml:space="preserve"> </w:t>
      </w:r>
      <w:r w:rsidRPr="00C162F9">
        <w:rPr>
          <w:i/>
          <w:lang w:val="en-US" w:eastAsia="en-US"/>
        </w:rPr>
        <w:t>B</w:t>
      </w:r>
      <w:r w:rsidRPr="00C162F9">
        <w:rPr>
          <w:i/>
          <w:lang w:val="ru-RU" w:eastAsia="en-US"/>
        </w:rPr>
        <w:t xml:space="preserve">. </w:t>
      </w:r>
      <w:r w:rsidRPr="00C162F9">
        <w:rPr>
          <w:i/>
          <w:lang w:val="en-US" w:eastAsia="en-US"/>
        </w:rPr>
        <w:t>Natural</w:t>
      </w:r>
      <w:r w:rsidRPr="00C162F9">
        <w:rPr>
          <w:i/>
          <w:lang w:val="ru-RU" w:eastAsia="en-US"/>
        </w:rPr>
        <w:t xml:space="preserve"> </w:t>
      </w:r>
      <w:r w:rsidRPr="00C162F9">
        <w:rPr>
          <w:i/>
          <w:lang w:val="en-US" w:eastAsia="en-US"/>
        </w:rPr>
        <w:lastRenderedPageBreak/>
        <w:t>Sciences</w:t>
      </w:r>
      <w:r w:rsidRPr="00C162F9">
        <w:rPr>
          <w:i/>
          <w:lang w:val="ru-RU" w:eastAsia="en-US"/>
        </w:rPr>
        <w:t xml:space="preserve"> </w:t>
      </w:r>
      <w:r w:rsidRPr="00C162F9">
        <w:rPr>
          <w:i/>
          <w:lang w:val="en-US" w:eastAsia="en-US"/>
        </w:rPr>
        <w:t>and</w:t>
      </w:r>
      <w:r w:rsidRPr="00C162F9">
        <w:rPr>
          <w:i/>
          <w:lang w:val="ru-RU" w:eastAsia="en-US"/>
        </w:rPr>
        <w:t xml:space="preserve"> </w:t>
      </w:r>
      <w:r w:rsidRPr="00C162F9">
        <w:rPr>
          <w:i/>
          <w:lang w:val="en-US" w:eastAsia="en-US"/>
        </w:rPr>
        <w:t>the</w:t>
      </w:r>
      <w:r w:rsidRPr="00C162F9">
        <w:rPr>
          <w:i/>
          <w:lang w:val="ru-RU" w:eastAsia="en-US"/>
        </w:rPr>
        <w:t xml:space="preserve"> </w:t>
      </w:r>
      <w:r w:rsidRPr="00C162F9">
        <w:rPr>
          <w:i/>
          <w:lang w:val="en-US" w:eastAsia="en-US"/>
        </w:rPr>
        <w:t>Humanities</w:t>
      </w:r>
      <w:r w:rsidRPr="00C162F9">
        <w:rPr>
          <w:i/>
          <w:lang w:val="ru-RU" w:eastAsia="en-US"/>
        </w:rPr>
        <w:t>,</w:t>
      </w:r>
      <w:r w:rsidRPr="001D7E0D">
        <w:rPr>
          <w:lang w:val="ru-RU" w:eastAsia="en-US"/>
        </w:rPr>
        <w:t xml:space="preserve"> </w:t>
      </w:r>
      <w:r w:rsidRPr="003947C4">
        <w:rPr>
          <w:lang w:val="en-US" w:eastAsia="en-US"/>
        </w:rPr>
        <w:t>Vol</w:t>
      </w:r>
      <w:r w:rsidRPr="001D7E0D">
        <w:rPr>
          <w:lang w:val="ru-RU" w:eastAsia="en-US"/>
        </w:rPr>
        <w:t xml:space="preserve">. </w:t>
      </w:r>
      <w:r w:rsidRPr="003947C4">
        <w:rPr>
          <w:lang w:val="en-US" w:eastAsia="en-US"/>
        </w:rPr>
        <w:t>XIX</w:t>
      </w:r>
      <w:r w:rsidRPr="001D7E0D">
        <w:rPr>
          <w:lang w:val="ru-RU" w:eastAsia="en-US"/>
        </w:rPr>
        <w:t xml:space="preserve">, 121-126. </w:t>
      </w:r>
      <w:r w:rsidRPr="003947C4">
        <w:rPr>
          <w:lang w:val="en-US" w:eastAsia="en-US"/>
        </w:rPr>
        <w:t>ISSN</w:t>
      </w:r>
      <w:r w:rsidRPr="001D7E0D">
        <w:rPr>
          <w:lang w:val="ru-RU" w:eastAsia="en-US"/>
        </w:rPr>
        <w:t>-1311-9192 (</w:t>
      </w:r>
      <w:r w:rsidRPr="003947C4">
        <w:rPr>
          <w:lang w:val="en-US" w:eastAsia="en-US"/>
        </w:rPr>
        <w:t>Print</w:t>
      </w:r>
      <w:r w:rsidRPr="001D7E0D">
        <w:rPr>
          <w:lang w:val="ru-RU" w:eastAsia="en-US"/>
        </w:rPr>
        <w:t>)</w:t>
      </w:r>
      <w:r w:rsidRPr="003947C4">
        <w:rPr>
          <w:lang w:eastAsia="en-US"/>
        </w:rPr>
        <w:t xml:space="preserve"> </w:t>
      </w:r>
      <w:r w:rsidRPr="003947C4">
        <w:rPr>
          <w:lang w:val="en-US" w:eastAsia="en-US"/>
        </w:rPr>
        <w:t>ISSN</w:t>
      </w:r>
      <w:r w:rsidRPr="001D7E0D">
        <w:rPr>
          <w:lang w:val="ru-RU" w:eastAsia="en-US"/>
        </w:rPr>
        <w:t>-2534-9376 (</w:t>
      </w:r>
      <w:r w:rsidRPr="003947C4">
        <w:rPr>
          <w:lang w:val="en-US" w:eastAsia="en-US"/>
        </w:rPr>
        <w:t>On</w:t>
      </w:r>
      <w:r w:rsidRPr="001D7E0D">
        <w:rPr>
          <w:lang w:val="ru-RU" w:eastAsia="en-US"/>
        </w:rPr>
        <w:t>-</w:t>
      </w:r>
      <w:r w:rsidRPr="003947C4">
        <w:rPr>
          <w:lang w:val="en-US" w:eastAsia="en-US"/>
        </w:rPr>
        <w:t>line</w:t>
      </w:r>
      <w:r w:rsidRPr="001D7E0D">
        <w:rPr>
          <w:lang w:val="ru-RU" w:eastAsia="en-US"/>
        </w:rPr>
        <w:t>)"</w:t>
      </w:r>
    </w:p>
    <w:p w:rsidR="00033C9E" w:rsidRPr="001D7E0D" w:rsidRDefault="00033C9E" w:rsidP="003947C4">
      <w:pPr>
        <w:spacing w:line="276" w:lineRule="auto"/>
        <w:jc w:val="both"/>
        <w:rPr>
          <w:lang w:val="ru-RU"/>
        </w:rPr>
      </w:pPr>
      <w:r w:rsidRPr="003947C4">
        <w:rPr>
          <w:rStyle w:val="tlid-translation"/>
        </w:rPr>
        <w:t>Резюме: Антибиотичната резистентност е едно от най-големите предизвикателства на общественото здраве в днешно време. От научна гледна точка е важно търсенето на нови антимикробни лекарства срещу различни заболявания. Бензотиазолът и неговите производни са важни клас хетероциклични съединения, които имат общи свойства с природни продукти и фармацевтични агенти. 2-арил бензотиазолите имат широк спектър от химиотерапевтична активност, включително използването им като противотуморни и антибактериални агенти. През последните години откриването на нови методи за синтез на 2-заместени бензотиазоли играе важна роля в органичния синтез. През последните две десетилетия синтезът на хибридни молекули и оценката им като фармакологични агенти и мощни лекарства се изследват постоянно. В настоящата статия се съсредоточихме върху синтеза и антибактериалния потенциал на някои хибридни молекули, съдържащи фрагмент на бензотиазол в техните структури. Някои нови 2-хидроксиарил бензотиазолини са получени чрез многокомпонентни реакции на амидоалкилиране на бензотиазол, алкил хлороформати и фенолни съединения. Показан е ефективен метод за многокомпонентна синтеза на 2-хидроксиарил бензотиазолини. Изолираните кристални съединения са тествани за антибактериална активност съгласно известна методология. Веществата се разтварят в 50% разтвор на DMSO и се добавят към хранителна среда в серия от двойно намаляващи концентрации между 50 рр</w:t>
      </w:r>
      <w:r w:rsidRPr="003947C4">
        <w:rPr>
          <w:rStyle w:val="tlid-translation"/>
          <w:lang w:val="en-US"/>
        </w:rPr>
        <w:t>m</w:t>
      </w:r>
      <w:r w:rsidRPr="003947C4">
        <w:rPr>
          <w:rStyle w:val="tlid-translation"/>
        </w:rPr>
        <w:t xml:space="preserve"> - 0,012 рр</w:t>
      </w:r>
      <w:r w:rsidRPr="003947C4">
        <w:rPr>
          <w:rStyle w:val="tlid-translation"/>
          <w:lang w:val="en-US"/>
        </w:rPr>
        <w:t>m</w:t>
      </w:r>
      <w:r w:rsidRPr="003947C4">
        <w:rPr>
          <w:rStyle w:val="tlid-translation"/>
        </w:rPr>
        <w:t>. Хранителнана среда, използвана за отглеждането на тестовите микроорганизми е Мюлер-Хинтън агар. Изследвана е антимикробната активност на шест 2-фенил бензотиазолини и четири 2-нафтил бензотиазолини. Най-високата активност срещу грам-положителни бактерии Bacillus licheniformis показва съединение 1d (MIC = 3,2 ppm), а съединение 1f (MIC = 6,3 ppm) срещу Staphylococcus aureus. От 2-нафтил бензотиазолините, най-високата активност показва съединение 2d срещу грам-положителни бактерии Staphylococcus aureus (MIC = 1.6 рр</w:t>
      </w:r>
      <w:r w:rsidRPr="003947C4">
        <w:rPr>
          <w:rStyle w:val="tlid-translation"/>
          <w:lang w:val="en-US"/>
        </w:rPr>
        <w:t>m</w:t>
      </w:r>
      <w:r w:rsidRPr="003947C4">
        <w:rPr>
          <w:rStyle w:val="tlid-translation"/>
        </w:rPr>
        <w:t>).</w:t>
      </w:r>
    </w:p>
    <w:p w:rsidR="00033C9E" w:rsidRPr="003947C4" w:rsidRDefault="00033C9E" w:rsidP="003947C4">
      <w:pPr>
        <w:spacing w:line="276" w:lineRule="auto"/>
        <w:jc w:val="both"/>
      </w:pPr>
    </w:p>
    <w:p w:rsidR="00033C9E" w:rsidRPr="003947C4" w:rsidRDefault="00033C9E" w:rsidP="003947C4">
      <w:pPr>
        <w:spacing w:line="276" w:lineRule="auto"/>
        <w:ind w:left="709"/>
        <w:jc w:val="both"/>
        <w:rPr>
          <w:lang w:eastAsia="en-US"/>
        </w:rPr>
      </w:pPr>
      <w:r>
        <w:t xml:space="preserve">24. </w:t>
      </w:r>
      <w:r w:rsidRPr="003947C4">
        <w:t xml:space="preserve">D. Kirkova, Y. Stremski, S. Minkova, St. Statkova-Abeghe, D. Georgiev, </w:t>
      </w:r>
      <w:r w:rsidRPr="003947C4">
        <w:rPr>
          <w:b/>
        </w:rPr>
        <w:t>M. Docheva</w:t>
      </w:r>
      <w:r w:rsidRPr="003947C4">
        <w:t xml:space="preserve"> (2019) </w:t>
      </w:r>
      <w:r>
        <w:t>А</w:t>
      </w:r>
      <w:r w:rsidRPr="003947C4">
        <w:t xml:space="preserve">ntimicrobial activity of </w:t>
      </w:r>
      <w:r w:rsidRPr="000027B1">
        <w:t xml:space="preserve">2-hydroxyaryl benzothiazolines </w:t>
      </w:r>
      <w:r w:rsidRPr="000027B1">
        <w:rPr>
          <w:i/>
          <w:lang w:eastAsia="en-US"/>
        </w:rPr>
        <w:t>"</w:t>
      </w:r>
      <w:r w:rsidRPr="000027B1">
        <w:rPr>
          <w:i/>
          <w:lang w:val="en-US" w:eastAsia="en-US"/>
        </w:rPr>
        <w:t>Scientific</w:t>
      </w:r>
      <w:r w:rsidRPr="000027B1">
        <w:rPr>
          <w:i/>
          <w:lang w:eastAsia="en-US"/>
        </w:rPr>
        <w:t xml:space="preserve"> </w:t>
      </w:r>
      <w:r w:rsidRPr="000027B1">
        <w:rPr>
          <w:i/>
          <w:lang w:val="en-US" w:eastAsia="en-US"/>
        </w:rPr>
        <w:t>Works</w:t>
      </w:r>
      <w:r w:rsidRPr="000027B1">
        <w:rPr>
          <w:i/>
          <w:lang w:eastAsia="en-US"/>
        </w:rPr>
        <w:t xml:space="preserve"> </w:t>
      </w:r>
      <w:r w:rsidRPr="000027B1">
        <w:rPr>
          <w:i/>
          <w:lang w:val="en-US" w:eastAsia="en-US"/>
        </w:rPr>
        <w:t>of</w:t>
      </w:r>
      <w:r w:rsidRPr="000027B1">
        <w:rPr>
          <w:i/>
          <w:lang w:eastAsia="en-US"/>
        </w:rPr>
        <w:t xml:space="preserve"> </w:t>
      </w:r>
      <w:r w:rsidRPr="000027B1">
        <w:rPr>
          <w:i/>
          <w:lang w:val="en-US" w:eastAsia="en-US"/>
        </w:rPr>
        <w:t>the</w:t>
      </w:r>
      <w:r w:rsidRPr="000027B1">
        <w:rPr>
          <w:i/>
          <w:lang w:eastAsia="en-US"/>
        </w:rPr>
        <w:t xml:space="preserve"> </w:t>
      </w:r>
      <w:r w:rsidRPr="000027B1">
        <w:rPr>
          <w:i/>
          <w:lang w:val="en-US" w:eastAsia="en-US"/>
        </w:rPr>
        <w:t>Union</w:t>
      </w:r>
      <w:r w:rsidRPr="000027B1">
        <w:rPr>
          <w:i/>
          <w:lang w:eastAsia="en-US"/>
        </w:rPr>
        <w:t xml:space="preserve"> </w:t>
      </w:r>
      <w:r w:rsidRPr="000027B1">
        <w:rPr>
          <w:i/>
          <w:lang w:val="en-US" w:eastAsia="en-US"/>
        </w:rPr>
        <w:t>of</w:t>
      </w:r>
      <w:r w:rsidRPr="000027B1">
        <w:rPr>
          <w:i/>
          <w:lang w:eastAsia="en-US"/>
        </w:rPr>
        <w:t xml:space="preserve"> </w:t>
      </w:r>
      <w:r w:rsidRPr="000027B1">
        <w:rPr>
          <w:i/>
          <w:lang w:val="en-US" w:eastAsia="en-US"/>
        </w:rPr>
        <w:t>Scientists</w:t>
      </w:r>
      <w:r w:rsidRPr="000027B1">
        <w:rPr>
          <w:i/>
          <w:lang w:eastAsia="en-US"/>
        </w:rPr>
        <w:t xml:space="preserve"> </w:t>
      </w:r>
      <w:r w:rsidRPr="000027B1">
        <w:rPr>
          <w:i/>
          <w:lang w:val="en-US" w:eastAsia="en-US"/>
        </w:rPr>
        <w:t>in</w:t>
      </w:r>
      <w:r w:rsidRPr="000027B1">
        <w:rPr>
          <w:i/>
          <w:lang w:eastAsia="en-US"/>
        </w:rPr>
        <w:t xml:space="preserve"> </w:t>
      </w:r>
      <w:r w:rsidRPr="000027B1">
        <w:rPr>
          <w:i/>
          <w:lang w:val="en-US" w:eastAsia="en-US"/>
        </w:rPr>
        <w:t>Bulgaria</w:t>
      </w:r>
      <w:r w:rsidRPr="000027B1">
        <w:rPr>
          <w:i/>
          <w:lang w:eastAsia="en-US"/>
        </w:rPr>
        <w:t xml:space="preserve"> - </w:t>
      </w:r>
      <w:r w:rsidRPr="000027B1">
        <w:rPr>
          <w:i/>
          <w:lang w:val="en-US" w:eastAsia="en-US"/>
        </w:rPr>
        <w:t>Plovdiv</w:t>
      </w:r>
      <w:r w:rsidRPr="000027B1">
        <w:rPr>
          <w:i/>
          <w:lang w:eastAsia="en-US"/>
        </w:rPr>
        <w:t xml:space="preserve"> </w:t>
      </w:r>
      <w:r w:rsidRPr="000027B1">
        <w:rPr>
          <w:i/>
          <w:lang w:val="en-US" w:eastAsia="en-US"/>
        </w:rPr>
        <w:t>Series</w:t>
      </w:r>
      <w:r w:rsidRPr="000027B1">
        <w:rPr>
          <w:i/>
          <w:lang w:eastAsia="en-US"/>
        </w:rPr>
        <w:t xml:space="preserve"> </w:t>
      </w:r>
      <w:r w:rsidRPr="000027B1">
        <w:rPr>
          <w:i/>
          <w:lang w:val="en-US" w:eastAsia="en-US"/>
        </w:rPr>
        <w:t>B</w:t>
      </w:r>
      <w:r w:rsidRPr="000027B1">
        <w:rPr>
          <w:i/>
          <w:lang w:eastAsia="en-US"/>
        </w:rPr>
        <w:t xml:space="preserve">. </w:t>
      </w:r>
      <w:r w:rsidRPr="000027B1">
        <w:rPr>
          <w:i/>
          <w:lang w:val="en-US" w:eastAsia="en-US"/>
        </w:rPr>
        <w:t>Natural</w:t>
      </w:r>
      <w:r w:rsidRPr="000027B1">
        <w:rPr>
          <w:i/>
          <w:lang w:eastAsia="en-US"/>
        </w:rPr>
        <w:t xml:space="preserve"> </w:t>
      </w:r>
      <w:r w:rsidRPr="000027B1">
        <w:rPr>
          <w:i/>
          <w:lang w:val="en-US" w:eastAsia="en-US"/>
        </w:rPr>
        <w:t>Sciences</w:t>
      </w:r>
      <w:r w:rsidRPr="000027B1">
        <w:rPr>
          <w:i/>
          <w:lang w:eastAsia="en-US"/>
        </w:rPr>
        <w:t xml:space="preserve"> </w:t>
      </w:r>
      <w:r w:rsidRPr="000027B1">
        <w:rPr>
          <w:i/>
          <w:lang w:val="en-US" w:eastAsia="en-US"/>
        </w:rPr>
        <w:t>and</w:t>
      </w:r>
      <w:r w:rsidRPr="000027B1">
        <w:rPr>
          <w:i/>
          <w:lang w:eastAsia="en-US"/>
        </w:rPr>
        <w:t xml:space="preserve"> </w:t>
      </w:r>
      <w:r w:rsidRPr="000027B1">
        <w:rPr>
          <w:i/>
          <w:lang w:val="en-US" w:eastAsia="en-US"/>
        </w:rPr>
        <w:t>the</w:t>
      </w:r>
      <w:r w:rsidRPr="000027B1">
        <w:rPr>
          <w:i/>
          <w:lang w:eastAsia="en-US"/>
        </w:rPr>
        <w:t xml:space="preserve"> </w:t>
      </w:r>
      <w:r w:rsidRPr="000027B1">
        <w:rPr>
          <w:i/>
          <w:lang w:val="en-US" w:eastAsia="en-US"/>
        </w:rPr>
        <w:t>Humanities</w:t>
      </w:r>
      <w:r w:rsidRPr="000027B1">
        <w:rPr>
          <w:i/>
          <w:lang w:eastAsia="en-US"/>
        </w:rPr>
        <w:t>,</w:t>
      </w:r>
      <w:r w:rsidRPr="000027B1">
        <w:rPr>
          <w:lang w:eastAsia="en-US"/>
        </w:rPr>
        <w:t xml:space="preserve"> </w:t>
      </w:r>
      <w:r w:rsidRPr="000027B1">
        <w:rPr>
          <w:lang w:val="en-US" w:eastAsia="en-US"/>
        </w:rPr>
        <w:t>Vol</w:t>
      </w:r>
      <w:r w:rsidRPr="000027B1">
        <w:rPr>
          <w:lang w:eastAsia="en-US"/>
        </w:rPr>
        <w:t xml:space="preserve">. </w:t>
      </w:r>
      <w:r w:rsidRPr="000027B1">
        <w:rPr>
          <w:lang w:val="en-US" w:eastAsia="en-US"/>
        </w:rPr>
        <w:t>XIX, 121-126. ISSN-1311-9192 (Print)</w:t>
      </w:r>
      <w:r w:rsidR="00C162F9" w:rsidRPr="000027B1">
        <w:rPr>
          <w:lang w:eastAsia="en-US"/>
        </w:rPr>
        <w:t xml:space="preserve"> </w:t>
      </w:r>
      <w:r w:rsidRPr="000027B1">
        <w:rPr>
          <w:lang w:val="en-US" w:eastAsia="en-US"/>
        </w:rPr>
        <w:t>ISSN-2534-</w:t>
      </w:r>
      <w:r>
        <w:rPr>
          <w:lang w:val="en-US" w:eastAsia="en-US"/>
        </w:rPr>
        <w:t>9376 (On-line)</w:t>
      </w:r>
    </w:p>
    <w:p w:rsidR="00033C9E" w:rsidRPr="00CC43F3" w:rsidRDefault="00033C9E" w:rsidP="003947C4">
      <w:pPr>
        <w:spacing w:line="276" w:lineRule="auto"/>
        <w:jc w:val="both"/>
      </w:pPr>
      <w:r w:rsidRPr="00CC43F3">
        <w:rPr>
          <w:b/>
        </w:rPr>
        <w:t xml:space="preserve">Abstract: </w:t>
      </w:r>
      <w:r w:rsidRPr="00CC43F3">
        <w:t xml:space="preserve">Antibiotic resistance is one of the biggest challenges of public health nowadays. From this scientific point of view, it is important searching of new antimicrobial drugs against various diseases. Benzothiazole and its derivatives are important class heterocyclic compounds, which are common feature of many natural products and pharmaceutical agents. 2-aryl benzothiazoles show a wide spectrum of chemotherapeutic activity including their use as antitumor and antibacterial agents. In recent years, the discovery of new methods for synthesis of 2-substituted benzothiazoles plays an important role in organic synthesis. The synthesis of hybrid molecules and their evaluation as pharmacological agents and potent drugs has been under constant examination for the last two decades. In the present article, we have focused on the synthesis and </w:t>
      </w:r>
      <w:r w:rsidRPr="00CC43F3">
        <w:lastRenderedPageBreak/>
        <w:t>antibacterial potential of some hybrid molecules containing benzothiazole fragment in their structures. Some new 2-hydroxyaryl benzothiazolines were obtained via multicomponent amidoalkylation reactions of benzothiazole, alkyl chloroformates and phenolic compounds. An efficient method for multicomponent synthesis of 2-hydroxyaryl benzothiazolines is demonstrated. The isolated crystalline compounds were tested for antibacterial activity according to known methodology. The substances were dissolved in 50 % DMSO solution and added to the growing media in series of twofold decreasing concentrations between 50 ppm – 0.012 ppm. The growing media used for the cultivation of the test microorganisms was Mueller-Hinton broth. The antimicrobial activity of six  2-phenyl benzothiazolines and four 2-naphtyl benzothiazolines was examined. The highest activity against gram-positive bacteria Bacillus licheniformis showed Compound 1d (MIC = 3.2 ppm) and Compound 1f (MIC = 6.3 ppm) against Staphylococcus aureus. From 2-naphtyl benzothiazolines, the highest activity showed Compound 2d against gram-positive bacteria Staphylococcus aureus (MIC = 1.6 ppm).</w:t>
      </w:r>
    </w:p>
    <w:p w:rsidR="00033C9E" w:rsidRPr="00CC43F3" w:rsidRDefault="00033C9E" w:rsidP="003947C4">
      <w:pPr>
        <w:spacing w:line="276" w:lineRule="auto"/>
        <w:jc w:val="both"/>
      </w:pPr>
    </w:p>
    <w:p w:rsidR="00033C9E" w:rsidRDefault="00033C9E" w:rsidP="007C4342">
      <w:pPr>
        <w:spacing w:line="276" w:lineRule="auto"/>
        <w:jc w:val="both"/>
        <w:rPr>
          <w:strike/>
          <w:u w:val="single"/>
        </w:rPr>
      </w:pPr>
      <w:r>
        <w:rPr>
          <w:strike/>
          <w:u w:val="single"/>
        </w:rPr>
        <w:t>---------------------------------------------------------------------------------------------------------------------</w:t>
      </w:r>
    </w:p>
    <w:p w:rsidR="00033C9E" w:rsidRPr="001D7E0D" w:rsidRDefault="00033C9E" w:rsidP="00B33F25">
      <w:pPr>
        <w:spacing w:line="276" w:lineRule="auto"/>
        <w:ind w:left="709"/>
        <w:jc w:val="both"/>
        <w:rPr>
          <w:lang w:val="ru-RU" w:eastAsia="en-US"/>
        </w:rPr>
      </w:pPr>
      <w:r w:rsidRPr="00B33F25">
        <w:t>25.</w:t>
      </w:r>
      <w:r w:rsidRPr="001D7E0D">
        <w:rPr>
          <w:lang w:val="ru-RU" w:eastAsia="en-US"/>
        </w:rPr>
        <w:t xml:space="preserve"> Киркова Д., </w:t>
      </w:r>
      <w:r w:rsidRPr="000027B1">
        <w:rPr>
          <w:b/>
          <w:lang w:eastAsia="en-US"/>
        </w:rPr>
        <w:t>М. Дочева</w:t>
      </w:r>
      <w:r w:rsidRPr="00B33F25">
        <w:rPr>
          <w:lang w:eastAsia="en-US"/>
        </w:rPr>
        <w:t xml:space="preserve">, </w:t>
      </w:r>
      <w:r w:rsidRPr="00B33F25">
        <w:rPr>
          <w:lang w:val="en-US" w:eastAsia="en-US"/>
        </w:rPr>
        <w:t>A</w:t>
      </w:r>
      <w:r w:rsidRPr="001D7E0D">
        <w:rPr>
          <w:lang w:val="ru-RU" w:eastAsia="en-US"/>
        </w:rPr>
        <w:t xml:space="preserve">. Стоилова, А., Й. Кочев, В. Машева </w:t>
      </w:r>
      <w:r>
        <w:rPr>
          <w:lang w:eastAsia="en-US"/>
        </w:rPr>
        <w:t>(2019)</w:t>
      </w:r>
      <w:r w:rsidRPr="00B33F25">
        <w:t xml:space="preserve"> </w:t>
      </w:r>
      <w:r w:rsidRPr="001D7E0D">
        <w:rPr>
          <w:color w:val="000000"/>
          <w:lang w:val="ru-RU" w:eastAsia="en-US"/>
        </w:rPr>
        <w:t>Химични изследвания върху ориенталски тютюни от Пловдивска тютюнева област</w:t>
      </w:r>
      <w:r w:rsidRPr="00B33F25">
        <w:rPr>
          <w:color w:val="000000"/>
          <w:lang w:eastAsia="en-US"/>
        </w:rPr>
        <w:t>,</w:t>
      </w:r>
      <w:r w:rsidRPr="00B33F25">
        <w:t xml:space="preserve"> </w:t>
      </w:r>
      <w:r w:rsidRPr="001D7E0D">
        <w:rPr>
          <w:i/>
          <w:lang w:val="ru-RU" w:eastAsia="en-US"/>
        </w:rPr>
        <w:t xml:space="preserve">Научни трудове от Национална научна конференция с международно участие "Наука и общество 2019" </w:t>
      </w:r>
      <w:r w:rsidRPr="001D7E0D">
        <w:rPr>
          <w:lang w:val="ru-RU" w:eastAsia="en-US"/>
        </w:rPr>
        <w:t xml:space="preserve">Том </w:t>
      </w:r>
      <w:r w:rsidRPr="00B33F25">
        <w:rPr>
          <w:lang w:val="en-US" w:eastAsia="en-US"/>
        </w:rPr>
        <w:t>VI</w:t>
      </w:r>
      <w:r w:rsidR="00C162F9">
        <w:rPr>
          <w:lang w:val="ru-RU" w:eastAsia="en-US"/>
        </w:rPr>
        <w:t xml:space="preserve"> , 364-368</w:t>
      </w:r>
      <w:r w:rsidRPr="001D7E0D">
        <w:rPr>
          <w:lang w:val="ru-RU" w:eastAsia="en-US"/>
        </w:rPr>
        <w:t xml:space="preserve"> </w:t>
      </w:r>
      <w:r w:rsidRPr="00B33F25">
        <w:rPr>
          <w:lang w:val="en-US" w:eastAsia="en-US"/>
        </w:rPr>
        <w:t>ISSN</w:t>
      </w:r>
      <w:r w:rsidRPr="001D7E0D">
        <w:rPr>
          <w:lang w:val="ru-RU" w:eastAsia="en-US"/>
        </w:rPr>
        <w:t xml:space="preserve"> 1314-3425.</w:t>
      </w:r>
    </w:p>
    <w:p w:rsidR="00033C9E" w:rsidRPr="001D7E0D" w:rsidRDefault="00033C9E" w:rsidP="00B33F25">
      <w:pPr>
        <w:spacing w:line="276" w:lineRule="auto"/>
        <w:jc w:val="both"/>
        <w:rPr>
          <w:color w:val="000000"/>
          <w:lang w:val="ru-RU" w:eastAsia="en-US"/>
        </w:rPr>
      </w:pPr>
      <w:r w:rsidRPr="00B33F25">
        <w:rPr>
          <w:rStyle w:val="tlid-translation"/>
          <w:b/>
        </w:rPr>
        <w:t>Резюме:</w:t>
      </w:r>
      <w:r w:rsidRPr="00B33F25">
        <w:rPr>
          <w:rStyle w:val="tlid-translation"/>
        </w:rPr>
        <w:t xml:space="preserve"> Целта на това изследване беше да се извърши химическата характеристика на подбрани сортове и линии ориенталски тютюн от екотип Устина и екотип Средногорска яка и да се оцени техните свойства. За изследването са използвани контролни сортове и селекционни линии на ориенталската реколта от тютюн 2016 г. и 2017 г. Изследвани са основните химични компоненти в тютюна - никотин, захари, общ азот и пепел. Въз основа на получените резултати бяха оценени линиите на типичност за ориенталския тютюн по съответните екотипове и очакваните пазарни качества. Резултатите показват балансиран химичен състав, много добро качество и сходство на изследваните линии с контролите.</w:t>
      </w:r>
    </w:p>
    <w:p w:rsidR="00033C9E" w:rsidRPr="00B33F25" w:rsidRDefault="00033C9E" w:rsidP="00B33F25">
      <w:pPr>
        <w:spacing w:line="276" w:lineRule="auto"/>
        <w:jc w:val="both"/>
      </w:pPr>
    </w:p>
    <w:p w:rsidR="00033C9E" w:rsidRPr="00B33F25" w:rsidRDefault="00033C9E" w:rsidP="00B33F25">
      <w:pPr>
        <w:spacing w:line="276" w:lineRule="auto"/>
        <w:ind w:left="709"/>
        <w:jc w:val="both"/>
        <w:rPr>
          <w:lang w:eastAsia="en-US"/>
        </w:rPr>
      </w:pPr>
      <w:r>
        <w:t xml:space="preserve">25. </w:t>
      </w:r>
      <w:r w:rsidRPr="00B33F25">
        <w:t>Kirkova D</w:t>
      </w:r>
      <w:r>
        <w:t>.</w:t>
      </w:r>
      <w:r w:rsidRPr="00B33F25">
        <w:t xml:space="preserve">, </w:t>
      </w:r>
      <w:r w:rsidRPr="000027B1">
        <w:rPr>
          <w:b/>
        </w:rPr>
        <w:t>M. Docheva</w:t>
      </w:r>
      <w:r w:rsidRPr="00B33F25">
        <w:t>, A</w:t>
      </w:r>
      <w:r>
        <w:t>.</w:t>
      </w:r>
      <w:r w:rsidRPr="00B33F25">
        <w:t xml:space="preserve"> Stoilova, Y</w:t>
      </w:r>
      <w:r>
        <w:t xml:space="preserve">. </w:t>
      </w:r>
      <w:r w:rsidRPr="00B33F25">
        <w:t>Kochev, V</w:t>
      </w:r>
      <w:r>
        <w:t>.</w:t>
      </w:r>
      <w:r w:rsidRPr="00B33F25">
        <w:t xml:space="preserve"> Masheva</w:t>
      </w:r>
      <w:r>
        <w:t xml:space="preserve"> (2019) С</w:t>
      </w:r>
      <w:r w:rsidRPr="00B33F25">
        <w:t>hemical investigations on oriental tobaccos from plovdiv tobacco region</w:t>
      </w:r>
      <w:r w:rsidRPr="001D7E0D">
        <w:rPr>
          <w:i/>
        </w:rPr>
        <w:t xml:space="preserve"> </w:t>
      </w:r>
      <w:r w:rsidRPr="00B33F25">
        <w:rPr>
          <w:i/>
          <w:lang w:val="en-US"/>
        </w:rPr>
        <w:t>Scientific</w:t>
      </w:r>
      <w:r w:rsidRPr="001D7E0D">
        <w:rPr>
          <w:i/>
        </w:rPr>
        <w:t xml:space="preserve"> </w:t>
      </w:r>
      <w:r w:rsidRPr="00B33F25">
        <w:rPr>
          <w:i/>
          <w:lang w:val="en-US"/>
        </w:rPr>
        <w:t>researches</w:t>
      </w:r>
      <w:r w:rsidRPr="001D7E0D">
        <w:rPr>
          <w:i/>
        </w:rPr>
        <w:t xml:space="preserve"> </w:t>
      </w:r>
      <w:r w:rsidRPr="00B33F25">
        <w:rPr>
          <w:i/>
          <w:lang w:val="en-US"/>
        </w:rPr>
        <w:t>of</w:t>
      </w:r>
      <w:r w:rsidRPr="001D7E0D">
        <w:rPr>
          <w:i/>
        </w:rPr>
        <w:t xml:space="preserve"> </w:t>
      </w:r>
      <w:r w:rsidRPr="00B33F25">
        <w:rPr>
          <w:i/>
          <w:lang w:val="en-US"/>
        </w:rPr>
        <w:t>National</w:t>
      </w:r>
      <w:r w:rsidRPr="001D7E0D">
        <w:rPr>
          <w:i/>
        </w:rPr>
        <w:t xml:space="preserve"> </w:t>
      </w:r>
      <w:r w:rsidRPr="00B33F25">
        <w:rPr>
          <w:i/>
          <w:lang w:val="en-US"/>
        </w:rPr>
        <w:t>scientific</w:t>
      </w:r>
      <w:r w:rsidRPr="001D7E0D">
        <w:rPr>
          <w:i/>
        </w:rPr>
        <w:t xml:space="preserve"> </w:t>
      </w:r>
      <w:r w:rsidRPr="00B33F25">
        <w:rPr>
          <w:i/>
          <w:lang w:val="en-US"/>
        </w:rPr>
        <w:t>Conference</w:t>
      </w:r>
      <w:r w:rsidRPr="001D7E0D">
        <w:rPr>
          <w:i/>
        </w:rPr>
        <w:t xml:space="preserve"> </w:t>
      </w:r>
      <w:r w:rsidRPr="00B33F25">
        <w:rPr>
          <w:i/>
          <w:lang w:val="en-US"/>
        </w:rPr>
        <w:t>with</w:t>
      </w:r>
      <w:r w:rsidRPr="001D7E0D">
        <w:rPr>
          <w:i/>
        </w:rPr>
        <w:t xml:space="preserve"> </w:t>
      </w:r>
      <w:r w:rsidRPr="00B33F25">
        <w:rPr>
          <w:i/>
          <w:lang w:val="en-US"/>
        </w:rPr>
        <w:t>foreign</w:t>
      </w:r>
      <w:r w:rsidRPr="001D7E0D">
        <w:rPr>
          <w:i/>
        </w:rPr>
        <w:t xml:space="preserve"> </w:t>
      </w:r>
      <w:r w:rsidRPr="00B33F25">
        <w:rPr>
          <w:i/>
          <w:lang w:val="en-US"/>
        </w:rPr>
        <w:t>participation</w:t>
      </w:r>
      <w:r w:rsidRPr="001D7E0D">
        <w:rPr>
          <w:i/>
        </w:rPr>
        <w:t xml:space="preserve"> “</w:t>
      </w:r>
      <w:r w:rsidRPr="00B33F25">
        <w:rPr>
          <w:i/>
          <w:lang w:val="en-US"/>
        </w:rPr>
        <w:t>Science</w:t>
      </w:r>
      <w:r w:rsidRPr="001D7E0D">
        <w:rPr>
          <w:i/>
        </w:rPr>
        <w:t xml:space="preserve"> </w:t>
      </w:r>
      <w:r w:rsidRPr="00B33F25">
        <w:rPr>
          <w:i/>
          <w:lang w:val="en-US"/>
        </w:rPr>
        <w:t>and</w:t>
      </w:r>
      <w:r w:rsidRPr="001D7E0D">
        <w:rPr>
          <w:i/>
        </w:rPr>
        <w:t xml:space="preserve"> </w:t>
      </w:r>
      <w:r w:rsidRPr="00B33F25">
        <w:rPr>
          <w:i/>
          <w:lang w:val="en-US"/>
        </w:rPr>
        <w:t>Society</w:t>
      </w:r>
      <w:r w:rsidRPr="001D7E0D">
        <w:rPr>
          <w:i/>
        </w:rPr>
        <w:t xml:space="preserve"> 201</w:t>
      </w:r>
      <w:r w:rsidRPr="00B33F25">
        <w:rPr>
          <w:i/>
        </w:rPr>
        <w:t xml:space="preserve">9“ </w:t>
      </w:r>
      <w:r w:rsidRPr="00B33F25">
        <w:rPr>
          <w:i/>
          <w:lang w:val="en-US"/>
        </w:rPr>
        <w:t>Vol</w:t>
      </w:r>
      <w:r w:rsidRPr="001D7E0D">
        <w:rPr>
          <w:lang w:eastAsia="en-US"/>
        </w:rPr>
        <w:t xml:space="preserve"> </w:t>
      </w:r>
      <w:r w:rsidRPr="00B33F25">
        <w:rPr>
          <w:lang w:val="en-US" w:eastAsia="en-US"/>
        </w:rPr>
        <w:t>VI</w:t>
      </w:r>
      <w:r w:rsidR="00C162F9">
        <w:rPr>
          <w:lang w:eastAsia="en-US"/>
        </w:rPr>
        <w:t xml:space="preserve"> , 364-368</w:t>
      </w:r>
      <w:r w:rsidRPr="001D7E0D">
        <w:rPr>
          <w:lang w:eastAsia="en-US"/>
        </w:rPr>
        <w:t xml:space="preserve"> </w:t>
      </w:r>
      <w:r w:rsidRPr="00B33F25">
        <w:rPr>
          <w:lang w:val="en-US" w:eastAsia="en-US"/>
        </w:rPr>
        <w:t>ISSN 1314-3425.</w:t>
      </w:r>
    </w:p>
    <w:p w:rsidR="00033C9E" w:rsidRPr="00B33F25" w:rsidRDefault="00033C9E" w:rsidP="00B33F25">
      <w:pPr>
        <w:spacing w:line="276" w:lineRule="auto"/>
        <w:jc w:val="both"/>
      </w:pPr>
      <w:r w:rsidRPr="00B33F25">
        <w:rPr>
          <w:b/>
          <w:lang w:val="en-US"/>
        </w:rPr>
        <w:t>Abstract:</w:t>
      </w:r>
      <w:r w:rsidRPr="00B33F25">
        <w:rPr>
          <w:lang w:val="en-US"/>
        </w:rPr>
        <w:t xml:space="preserve"> </w:t>
      </w:r>
      <w:r w:rsidRPr="00B33F25">
        <w:t xml:space="preserve">The aim of this study was to perform the chemical characterization of selected varieties and lines of Oriental tobacco of ecotype Ustina and ecotype Srednogorska yaka and to </w:t>
      </w:r>
      <w:r w:rsidR="00C162F9" w:rsidRPr="00B33F25">
        <w:t>evaluate</w:t>
      </w:r>
      <w:r w:rsidRPr="00B33F25">
        <w:t xml:space="preserve"> their properties. </w:t>
      </w:r>
      <w:r w:rsidR="00C162F9">
        <w:rPr>
          <w:lang w:val="en-US"/>
        </w:rPr>
        <w:t>C</w:t>
      </w:r>
      <w:r w:rsidR="00C162F9" w:rsidRPr="00B33F25">
        <w:t>ontrol varieties and selection lines of Oriental tobacco harvest 2016 and 2017</w:t>
      </w:r>
      <w:r w:rsidRPr="00B33F25">
        <w:t xml:space="preserve"> were used. the basic chemical components of tobaccos as nicotine, sugars, total nitrogen and ash</w:t>
      </w:r>
      <w:r w:rsidR="00C162F9" w:rsidRPr="00C162F9">
        <w:t xml:space="preserve"> </w:t>
      </w:r>
      <w:r w:rsidR="00C162F9" w:rsidRPr="00B33F25">
        <w:t>were investigated</w:t>
      </w:r>
      <w:r w:rsidRPr="00B33F25">
        <w:t xml:space="preserve">. Based on the results obtained, the lines of typicality for Oriental tobacco of the respective ecotypes and expected market qualities were evaluated. The results show a balanced chemical composition, very good quality and similarity of the tested lines with the controls. </w:t>
      </w:r>
    </w:p>
    <w:p w:rsidR="00033C9E" w:rsidRPr="00B33F25" w:rsidRDefault="00033C9E" w:rsidP="00B33F25">
      <w:pPr>
        <w:spacing w:line="276" w:lineRule="auto"/>
        <w:jc w:val="both"/>
      </w:pPr>
    </w:p>
    <w:p w:rsidR="00033C9E" w:rsidRDefault="00033C9E" w:rsidP="00B33F25">
      <w:pPr>
        <w:spacing w:line="276" w:lineRule="auto"/>
        <w:jc w:val="both"/>
        <w:rPr>
          <w:strike/>
          <w:u w:val="single"/>
        </w:rPr>
      </w:pPr>
      <w:r>
        <w:rPr>
          <w:strike/>
          <w:u w:val="single"/>
        </w:rPr>
        <w:lastRenderedPageBreak/>
        <w:t>-------------------------------------------------------------------------------------------------------------------</w:t>
      </w:r>
    </w:p>
    <w:p w:rsidR="00105C3D" w:rsidRPr="00105C3D" w:rsidRDefault="00033C9E" w:rsidP="00105C3D">
      <w:pPr>
        <w:spacing w:line="276" w:lineRule="auto"/>
        <w:ind w:left="709"/>
        <w:jc w:val="both"/>
        <w:rPr>
          <w:i/>
        </w:rPr>
      </w:pPr>
      <w:r w:rsidRPr="00CA6A9F">
        <w:t xml:space="preserve">26. </w:t>
      </w:r>
      <w:r w:rsidR="00AC2510" w:rsidRPr="000027B1">
        <w:rPr>
          <w:b/>
          <w:lang w:eastAsia="en-US"/>
        </w:rPr>
        <w:t>Дочева</w:t>
      </w:r>
      <w:r w:rsidR="000027B1" w:rsidRPr="000027B1">
        <w:rPr>
          <w:b/>
          <w:lang w:eastAsia="en-US"/>
        </w:rPr>
        <w:t xml:space="preserve"> М.</w:t>
      </w:r>
      <w:r w:rsidR="00AC2510">
        <w:rPr>
          <w:lang w:val="en-US" w:eastAsia="en-US"/>
        </w:rPr>
        <w:t xml:space="preserve">, </w:t>
      </w:r>
      <w:r w:rsidR="00AC2510">
        <w:rPr>
          <w:lang w:eastAsia="en-US"/>
        </w:rPr>
        <w:t xml:space="preserve">Д. </w:t>
      </w:r>
      <w:r w:rsidR="00AC2510">
        <w:rPr>
          <w:lang w:val="ru-RU" w:eastAsia="en-US"/>
        </w:rPr>
        <w:t>Киркова</w:t>
      </w:r>
      <w:r w:rsidR="00AC2510" w:rsidRPr="001D7E0D">
        <w:rPr>
          <w:lang w:val="ru-RU" w:eastAsia="en-US"/>
        </w:rPr>
        <w:t>,</w:t>
      </w:r>
      <w:r w:rsidR="00AC2510" w:rsidRPr="00B33F25">
        <w:rPr>
          <w:lang w:eastAsia="en-US"/>
        </w:rPr>
        <w:t xml:space="preserve"> </w:t>
      </w:r>
      <w:r w:rsidR="00AC2510" w:rsidRPr="00B33F25">
        <w:rPr>
          <w:lang w:val="en-US" w:eastAsia="en-US"/>
        </w:rPr>
        <w:t>A</w:t>
      </w:r>
      <w:r w:rsidR="00AC2510" w:rsidRPr="001D7E0D">
        <w:rPr>
          <w:lang w:val="ru-RU" w:eastAsia="en-US"/>
        </w:rPr>
        <w:t xml:space="preserve">. Стоилова, А., Й. Кочев, В. Машева </w:t>
      </w:r>
      <w:r w:rsidR="00105C3D">
        <w:rPr>
          <w:lang w:val="ru-RU" w:eastAsia="en-US"/>
        </w:rPr>
        <w:t xml:space="preserve">(2020) </w:t>
      </w:r>
      <w:r w:rsidR="00AC2510" w:rsidRPr="00AC2510">
        <w:t>Химичен състав на тютюнев дим на ориенталски тютюн</w:t>
      </w:r>
      <w:r w:rsidR="00105C3D">
        <w:t xml:space="preserve">и от Пловдивска тютюнева област </w:t>
      </w:r>
      <w:r w:rsidR="00105C3D" w:rsidRPr="00105C3D">
        <w:rPr>
          <w:i/>
        </w:rPr>
        <w:t>Научни трудове на съюза на учените в България - Пловдив, Секция В - Техника и технологии, том XVIII, 168-171 ISSN-1311-9419 (Print) ISSN-2534-9384 (On-line)</w:t>
      </w:r>
    </w:p>
    <w:p w:rsidR="00AC2510" w:rsidRPr="009D0C25" w:rsidRDefault="00421094" w:rsidP="00421094">
      <w:pPr>
        <w:spacing w:line="276" w:lineRule="auto"/>
        <w:jc w:val="both"/>
        <w:rPr>
          <w:lang w:val="en-US"/>
        </w:rPr>
      </w:pPr>
      <w:r w:rsidRPr="002C571E">
        <w:rPr>
          <w:b/>
        </w:rPr>
        <w:t>Резюме</w:t>
      </w:r>
      <w:r w:rsidRPr="002C571E">
        <w:rPr>
          <w:b/>
          <w:lang w:val="en-US"/>
        </w:rPr>
        <w:t>:</w:t>
      </w:r>
      <w:r w:rsidR="00403D5B" w:rsidRPr="002C571E">
        <w:t xml:space="preserve"> Целта на настоящото изследване е да </w:t>
      </w:r>
      <w:r w:rsidR="00CE3013" w:rsidRPr="002C571E">
        <w:t>се проучи</w:t>
      </w:r>
      <w:r w:rsidR="00403D5B" w:rsidRPr="002C571E">
        <w:t xml:space="preserve"> химичния</w:t>
      </w:r>
      <w:r w:rsidR="00CE3013" w:rsidRPr="002C571E">
        <w:t xml:space="preserve"> </w:t>
      </w:r>
      <w:r w:rsidR="00403D5B" w:rsidRPr="002C571E">
        <w:t>състав на тютюнев</w:t>
      </w:r>
      <w:r w:rsidR="002C571E" w:rsidRPr="002C571E">
        <w:t>ия</w:t>
      </w:r>
      <w:r w:rsidR="006C6B9A">
        <w:t xml:space="preserve"> дим в</w:t>
      </w:r>
      <w:r w:rsidR="00403D5B" w:rsidRPr="002C571E">
        <w:t xml:space="preserve"> ориенталски тютюни от Пловдивска </w:t>
      </w:r>
      <w:r w:rsidR="00CE3013" w:rsidRPr="002C571E">
        <w:t xml:space="preserve">тютюнева </w:t>
      </w:r>
      <w:r w:rsidR="00403D5B" w:rsidRPr="002C571E">
        <w:t xml:space="preserve">област. Изследвано е съдържанието на катран, никотин, въглероден </w:t>
      </w:r>
      <w:r w:rsidR="00E03CA9" w:rsidRPr="002C571E">
        <w:t xml:space="preserve">оксид и карбонилни съединения на подбрани селекционни линии тютюн </w:t>
      </w:r>
      <w:r w:rsidR="00403D5B" w:rsidRPr="002C571E">
        <w:t xml:space="preserve">от екотип Устина и екотип Средногорска яка. Установено е, </w:t>
      </w:r>
      <w:r w:rsidR="00E03CA9" w:rsidRPr="002C571E">
        <w:t>че съставът на тютюневия дим при селекционните</w:t>
      </w:r>
      <w:r w:rsidR="00403D5B" w:rsidRPr="002C571E">
        <w:t xml:space="preserve"> линии е </w:t>
      </w:r>
      <w:r w:rsidR="00E03CA9" w:rsidRPr="002C571E">
        <w:t>близък до</w:t>
      </w:r>
      <w:r w:rsidR="00403D5B" w:rsidRPr="002C571E">
        <w:t xml:space="preserve"> контролните сортове. Съдържанието на никотин в тютюневия дим е пропорционално на </w:t>
      </w:r>
      <w:r w:rsidR="00E03CA9" w:rsidRPr="002C571E">
        <w:t xml:space="preserve">това в </w:t>
      </w:r>
      <w:r w:rsidR="00403D5B" w:rsidRPr="002C571E">
        <w:t xml:space="preserve">тютюна. </w:t>
      </w:r>
      <w:r w:rsidR="002C571E" w:rsidRPr="002C571E">
        <w:t xml:space="preserve">Изключение прави сорт Козарско 339 (екотип Устина), който въпреки високото си съдържание на никотин в тютюна има намалено количество в тютюневия дим. </w:t>
      </w:r>
      <w:r w:rsidR="00403D5B" w:rsidRPr="002C571E">
        <w:t>Съдържанието на карбонил</w:t>
      </w:r>
      <w:r w:rsidR="002C571E" w:rsidRPr="002C571E">
        <w:t>ни съединения</w:t>
      </w:r>
      <w:r w:rsidR="00403D5B" w:rsidRPr="002C571E">
        <w:t xml:space="preserve"> в тютюневия дим е пропорционално на съдържанието на захар</w:t>
      </w:r>
      <w:r w:rsidR="002C571E" w:rsidRPr="002C571E">
        <w:t>и</w:t>
      </w:r>
      <w:r w:rsidR="00403D5B" w:rsidRPr="002C571E">
        <w:t xml:space="preserve"> в тютюните </w:t>
      </w:r>
      <w:r w:rsidR="00E03CA9" w:rsidRPr="002C571E">
        <w:t>при</w:t>
      </w:r>
      <w:r w:rsidR="00403D5B" w:rsidRPr="002C571E">
        <w:t xml:space="preserve"> повече</w:t>
      </w:r>
      <w:r w:rsidR="00E03CA9" w:rsidRPr="002C571E">
        <w:t>то проби. Получените резултати са</w:t>
      </w:r>
      <w:r w:rsidR="00403D5B" w:rsidRPr="002C571E">
        <w:t xml:space="preserve"> приложени в </w:t>
      </w:r>
      <w:r w:rsidR="00E03CA9" w:rsidRPr="002C571E">
        <w:t>селекционната</w:t>
      </w:r>
      <w:r w:rsidR="00403D5B" w:rsidRPr="002C571E">
        <w:t xml:space="preserve"> практика за вз</w:t>
      </w:r>
      <w:r w:rsidR="00E03CA9" w:rsidRPr="002C571E">
        <w:t>и</w:t>
      </w:r>
      <w:r w:rsidR="00403D5B" w:rsidRPr="002C571E">
        <w:t xml:space="preserve">мане на решения относно </w:t>
      </w:r>
      <w:r w:rsidR="00E03CA9" w:rsidRPr="002C571E">
        <w:t>перспективността</w:t>
      </w:r>
      <w:r w:rsidR="00403D5B" w:rsidRPr="002C571E">
        <w:t xml:space="preserve"> на </w:t>
      </w:r>
      <w:r w:rsidR="00E03CA9" w:rsidRPr="002C571E">
        <w:t>селекционните</w:t>
      </w:r>
      <w:r w:rsidR="00403D5B" w:rsidRPr="002C571E">
        <w:t xml:space="preserve"> линии.</w:t>
      </w:r>
      <w:r w:rsidR="005269F0">
        <w:t xml:space="preserve"> </w:t>
      </w:r>
    </w:p>
    <w:p w:rsidR="00884E28" w:rsidRPr="00403D5B" w:rsidRDefault="00884E28" w:rsidP="00403D5B">
      <w:pPr>
        <w:spacing w:line="276" w:lineRule="auto"/>
        <w:jc w:val="both"/>
        <w:rPr>
          <w:lang w:val="en-US"/>
        </w:rPr>
      </w:pPr>
    </w:p>
    <w:p w:rsidR="00884E28" w:rsidRPr="00884E28" w:rsidRDefault="00884E28" w:rsidP="00884E28">
      <w:pPr>
        <w:spacing w:line="276" w:lineRule="auto"/>
        <w:ind w:left="709"/>
        <w:jc w:val="both"/>
        <w:rPr>
          <w:i/>
        </w:rPr>
      </w:pPr>
      <w:r>
        <w:t>2</w:t>
      </w:r>
      <w:r w:rsidR="000027B1">
        <w:t>6</w:t>
      </w:r>
      <w:r>
        <w:t>.</w:t>
      </w:r>
      <w:r w:rsidRPr="00B33F25">
        <w:t xml:space="preserve"> </w:t>
      </w:r>
      <w:r w:rsidRPr="000027B1">
        <w:rPr>
          <w:b/>
        </w:rPr>
        <w:t>Docheva М,</w:t>
      </w:r>
      <w:r w:rsidRPr="00B33F25">
        <w:t xml:space="preserve"> D</w:t>
      </w:r>
      <w:r>
        <w:t xml:space="preserve">. </w:t>
      </w:r>
      <w:r w:rsidRPr="00B33F25">
        <w:t>Kirkova, A</w:t>
      </w:r>
      <w:r>
        <w:t>.</w:t>
      </w:r>
      <w:r w:rsidRPr="00B33F25">
        <w:t xml:space="preserve"> Stoilova, Y</w:t>
      </w:r>
      <w:r>
        <w:t xml:space="preserve">. </w:t>
      </w:r>
      <w:r w:rsidRPr="00B33F25">
        <w:t>Kochev, V</w:t>
      </w:r>
      <w:r>
        <w:t>.</w:t>
      </w:r>
      <w:r w:rsidRPr="00B33F25">
        <w:t xml:space="preserve"> Masheva</w:t>
      </w:r>
      <w:r>
        <w:t xml:space="preserve"> (2020)</w:t>
      </w:r>
      <w:r w:rsidRPr="00884E28">
        <w:t xml:space="preserve"> </w:t>
      </w:r>
      <w:r>
        <w:t xml:space="preserve">Сhemical composition of tobacco smoke of oriental tobaccos from Рlovdiv tobacco region </w:t>
      </w:r>
      <w:r w:rsidRPr="00884E28">
        <w:rPr>
          <w:bCs/>
          <w:i/>
          <w:lang w:val="en-US"/>
        </w:rPr>
        <w:t xml:space="preserve">Scientific Works of the Union of Scientists </w:t>
      </w:r>
      <w:r w:rsidR="000027B1">
        <w:rPr>
          <w:bCs/>
          <w:i/>
          <w:lang w:val="en-US"/>
        </w:rPr>
        <w:t xml:space="preserve">in Bulgaria - Plovdiv. Series </w:t>
      </w:r>
      <w:r w:rsidR="000027B1">
        <w:rPr>
          <w:bCs/>
          <w:i/>
        </w:rPr>
        <w:t>В</w:t>
      </w:r>
      <w:r w:rsidRPr="00884E28">
        <w:rPr>
          <w:bCs/>
          <w:i/>
          <w:lang w:val="en-US"/>
        </w:rPr>
        <w:t>. Technics</w:t>
      </w:r>
      <w:r>
        <w:rPr>
          <w:bCs/>
          <w:i/>
        </w:rPr>
        <w:t xml:space="preserve"> </w:t>
      </w:r>
      <w:r w:rsidRPr="00884E28">
        <w:rPr>
          <w:bCs/>
          <w:i/>
          <w:lang w:val="en-US"/>
        </w:rPr>
        <w:t>and Technologies. Vol. XVIII, ISSN 1311 -9419 (Print)</w:t>
      </w:r>
      <w:r>
        <w:rPr>
          <w:bCs/>
          <w:i/>
          <w:lang w:val="en-US"/>
        </w:rPr>
        <w:t>; ISSN 2534-9384 (Online)</w:t>
      </w:r>
    </w:p>
    <w:p w:rsidR="00AC2510" w:rsidRPr="0027594F" w:rsidRDefault="00421094" w:rsidP="00105C3D">
      <w:pPr>
        <w:spacing w:line="276" w:lineRule="auto"/>
        <w:jc w:val="both"/>
      </w:pPr>
      <w:r>
        <w:rPr>
          <w:b/>
          <w:lang w:val="en-US"/>
        </w:rPr>
        <w:t>Abstract</w:t>
      </w:r>
      <w:r w:rsidR="00105C3D" w:rsidRPr="00105C3D">
        <w:rPr>
          <w:b/>
        </w:rPr>
        <w:t>:</w:t>
      </w:r>
      <w:r w:rsidR="00105C3D">
        <w:t xml:space="preserve"> </w:t>
      </w:r>
      <w:r w:rsidR="00AC2510" w:rsidRPr="00AC2510">
        <w:rPr>
          <w:lang w:val="en-US"/>
        </w:rPr>
        <w:t>The aim of this study was to investigate the chemical composition of the tobacco smoke of</w:t>
      </w:r>
      <w:r w:rsidR="00105C3D">
        <w:t xml:space="preserve"> </w:t>
      </w:r>
      <w:r w:rsidR="00AC2510" w:rsidRPr="00AC2510">
        <w:rPr>
          <w:lang w:val="en-US"/>
        </w:rPr>
        <w:t>Oriental tobaccos from the Plovdiv region. The contents of tar, nicotine, carbon oxide and</w:t>
      </w:r>
      <w:r w:rsidR="00105C3D">
        <w:t xml:space="preserve"> </w:t>
      </w:r>
      <w:r w:rsidR="00AC2510" w:rsidRPr="00AC2510">
        <w:rPr>
          <w:lang w:val="en-US"/>
        </w:rPr>
        <w:t>carbonyl compounds in selected breeding lines of the ecotype Ustina and the ecotype</w:t>
      </w:r>
      <w:r w:rsidR="00105C3D">
        <w:t xml:space="preserve"> </w:t>
      </w:r>
      <w:r w:rsidR="00AC2510" w:rsidRPr="00AC2510">
        <w:rPr>
          <w:lang w:val="en-US"/>
        </w:rPr>
        <w:t>Srednogorska yaka were investigated. It was found that, the composition of tobacco smoke of</w:t>
      </w:r>
      <w:r w:rsidR="00105C3D">
        <w:t xml:space="preserve"> </w:t>
      </w:r>
      <w:r w:rsidR="00AC2510" w:rsidRPr="00AC2510">
        <w:rPr>
          <w:lang w:val="en-US"/>
        </w:rPr>
        <w:t>breeding lines was closed to the control varieties. The nicotine content of tobacco smoke was</w:t>
      </w:r>
      <w:r w:rsidR="00105C3D">
        <w:t xml:space="preserve"> </w:t>
      </w:r>
      <w:r w:rsidR="00AC2510" w:rsidRPr="00AC2510">
        <w:rPr>
          <w:lang w:val="en-US"/>
        </w:rPr>
        <w:t xml:space="preserve">proportional to the tobaccos. </w:t>
      </w:r>
      <w:r w:rsidR="002C571E" w:rsidRPr="00AC2510">
        <w:rPr>
          <w:lang w:val="en-US"/>
        </w:rPr>
        <w:t>An exception was Kozarsko 339 variety (ecotype Ustina),</w:t>
      </w:r>
      <w:r w:rsidR="002C571E">
        <w:t xml:space="preserve"> </w:t>
      </w:r>
      <w:r w:rsidR="002C571E" w:rsidRPr="00AC2510">
        <w:rPr>
          <w:lang w:val="en-US"/>
        </w:rPr>
        <w:t xml:space="preserve">which, despite its high nicotine content in tobacco, has a reduced amount of smoke. </w:t>
      </w:r>
      <w:r w:rsidR="00AC2510" w:rsidRPr="00AC2510">
        <w:rPr>
          <w:lang w:val="en-US"/>
        </w:rPr>
        <w:t>The carbonyl content of tobacco smoke was proportional to the sugar</w:t>
      </w:r>
      <w:r w:rsidR="00105C3D">
        <w:t xml:space="preserve"> </w:t>
      </w:r>
      <w:r w:rsidR="00AC2510" w:rsidRPr="00AC2510">
        <w:rPr>
          <w:lang w:val="en-US"/>
        </w:rPr>
        <w:t>content of tobaccos in most samples. The results</w:t>
      </w:r>
      <w:r w:rsidR="00105C3D">
        <w:t xml:space="preserve"> </w:t>
      </w:r>
      <w:r w:rsidR="00AC2510" w:rsidRPr="00AC2510">
        <w:rPr>
          <w:lang w:val="en-US"/>
        </w:rPr>
        <w:t>obtained were applied in breeding practice to making decisions about the prospects of tobacco</w:t>
      </w:r>
      <w:r w:rsidR="00105C3D">
        <w:t xml:space="preserve"> </w:t>
      </w:r>
      <w:r w:rsidR="00AC2510" w:rsidRPr="00AC2510">
        <w:rPr>
          <w:lang w:val="en-US"/>
        </w:rPr>
        <w:t>lines.</w:t>
      </w:r>
      <w:bookmarkStart w:id="0" w:name="_GoBack"/>
      <w:bookmarkEnd w:id="0"/>
    </w:p>
    <w:p w:rsidR="00033C9E" w:rsidRPr="00CA6A9F" w:rsidRDefault="00033C9E" w:rsidP="00B33F25">
      <w:pPr>
        <w:spacing w:line="276" w:lineRule="auto"/>
        <w:jc w:val="both"/>
      </w:pPr>
    </w:p>
    <w:sectPr w:rsidR="00033C9E" w:rsidRPr="00CA6A9F" w:rsidSect="004347DE">
      <w:pgSz w:w="12240" w:h="15840"/>
      <w:pgMar w:top="1417" w:right="1440" w:bottom="141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MS Gothic"/>
    <w:panose1 w:val="00000000000000000000"/>
    <w:charset w:val="FE"/>
    <w:family w:val="auto"/>
    <w:notTrueType/>
    <w:pitch w:val="default"/>
    <w:sig w:usb0="00000003"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1BC"/>
    <w:multiLevelType w:val="hybridMultilevel"/>
    <w:tmpl w:val="C9D8DB0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02F643A0"/>
    <w:multiLevelType w:val="hybridMultilevel"/>
    <w:tmpl w:val="5506530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0BF276E0"/>
    <w:multiLevelType w:val="hybridMultilevel"/>
    <w:tmpl w:val="08F6120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1054201F"/>
    <w:multiLevelType w:val="hybridMultilevel"/>
    <w:tmpl w:val="0A105AA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13F97460"/>
    <w:multiLevelType w:val="hybridMultilevel"/>
    <w:tmpl w:val="837CA16A"/>
    <w:lvl w:ilvl="0" w:tplc="D9A8BB0E">
      <w:start w:val="9"/>
      <w:numFmt w:val="decimal"/>
      <w:lvlText w:val="%1."/>
      <w:lvlJc w:val="left"/>
      <w:pPr>
        <w:ind w:left="1080" w:hanging="360"/>
      </w:pPr>
      <w:rPr>
        <w:rFonts w:ascii="Times New Roman" w:hAnsi="Times New Roman" w:cs="Times New Roman" w:hint="default"/>
        <w:b/>
        <w:sz w:val="24"/>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5">
    <w:nsid w:val="1EEC7C7E"/>
    <w:multiLevelType w:val="hybridMultilevel"/>
    <w:tmpl w:val="5BCC3C7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2ACC03AA"/>
    <w:multiLevelType w:val="hybridMultilevel"/>
    <w:tmpl w:val="A35A491A"/>
    <w:lvl w:ilvl="0" w:tplc="824C2722">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7">
    <w:nsid w:val="39715496"/>
    <w:multiLevelType w:val="hybridMultilevel"/>
    <w:tmpl w:val="08F6120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nsid w:val="3FE20FE9"/>
    <w:multiLevelType w:val="hybridMultilevel"/>
    <w:tmpl w:val="BD641B8A"/>
    <w:lvl w:ilvl="0" w:tplc="0409000F">
      <w:start w:val="7"/>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4681754F"/>
    <w:multiLevelType w:val="hybridMultilevel"/>
    <w:tmpl w:val="8C30B39E"/>
    <w:lvl w:ilvl="0" w:tplc="8758D414">
      <w:start w:val="1"/>
      <w:numFmt w:val="decimal"/>
      <w:lvlText w:val="%1."/>
      <w:lvlJc w:val="left"/>
      <w:pPr>
        <w:ind w:left="1069" w:hanging="360"/>
      </w:pPr>
      <w:rPr>
        <w:rFonts w:cs="Times New Roman" w:hint="default"/>
      </w:rPr>
    </w:lvl>
    <w:lvl w:ilvl="1" w:tplc="04090019">
      <w:start w:val="1"/>
      <w:numFmt w:val="lowerLetter"/>
      <w:lvlText w:val="%2."/>
      <w:lvlJc w:val="left"/>
      <w:pPr>
        <w:ind w:left="1789" w:hanging="360"/>
      </w:pPr>
      <w:rPr>
        <w:rFonts w:cs="Times New Roman"/>
      </w:rPr>
    </w:lvl>
    <w:lvl w:ilvl="2" w:tplc="0409001B">
      <w:start w:val="1"/>
      <w:numFmt w:val="lowerRoman"/>
      <w:lvlText w:val="%3."/>
      <w:lvlJc w:val="right"/>
      <w:pPr>
        <w:ind w:left="2509" w:hanging="180"/>
      </w:pPr>
      <w:rPr>
        <w:rFonts w:cs="Times New Roman"/>
      </w:rPr>
    </w:lvl>
    <w:lvl w:ilvl="3" w:tplc="0409000F">
      <w:start w:val="1"/>
      <w:numFmt w:val="decimal"/>
      <w:lvlText w:val="%4."/>
      <w:lvlJc w:val="left"/>
      <w:pPr>
        <w:ind w:left="3229" w:hanging="360"/>
      </w:pPr>
      <w:rPr>
        <w:rFonts w:cs="Times New Roman"/>
      </w:rPr>
    </w:lvl>
    <w:lvl w:ilvl="4" w:tplc="04090019">
      <w:start w:val="1"/>
      <w:numFmt w:val="lowerLetter"/>
      <w:lvlText w:val="%5."/>
      <w:lvlJc w:val="left"/>
      <w:pPr>
        <w:ind w:left="3949" w:hanging="360"/>
      </w:pPr>
      <w:rPr>
        <w:rFonts w:cs="Times New Roman"/>
      </w:rPr>
    </w:lvl>
    <w:lvl w:ilvl="5" w:tplc="0409001B">
      <w:start w:val="1"/>
      <w:numFmt w:val="lowerRoman"/>
      <w:lvlText w:val="%6."/>
      <w:lvlJc w:val="right"/>
      <w:pPr>
        <w:ind w:left="4669" w:hanging="180"/>
      </w:pPr>
      <w:rPr>
        <w:rFonts w:cs="Times New Roman"/>
      </w:rPr>
    </w:lvl>
    <w:lvl w:ilvl="6" w:tplc="0409000F">
      <w:start w:val="1"/>
      <w:numFmt w:val="decimal"/>
      <w:lvlText w:val="%7."/>
      <w:lvlJc w:val="left"/>
      <w:pPr>
        <w:ind w:left="5389" w:hanging="360"/>
      </w:pPr>
      <w:rPr>
        <w:rFonts w:cs="Times New Roman"/>
      </w:rPr>
    </w:lvl>
    <w:lvl w:ilvl="7" w:tplc="04090019">
      <w:start w:val="1"/>
      <w:numFmt w:val="lowerLetter"/>
      <w:lvlText w:val="%8."/>
      <w:lvlJc w:val="left"/>
      <w:pPr>
        <w:ind w:left="6109" w:hanging="360"/>
      </w:pPr>
      <w:rPr>
        <w:rFonts w:cs="Times New Roman"/>
      </w:rPr>
    </w:lvl>
    <w:lvl w:ilvl="8" w:tplc="0409001B">
      <w:start w:val="1"/>
      <w:numFmt w:val="lowerRoman"/>
      <w:lvlText w:val="%9."/>
      <w:lvlJc w:val="right"/>
      <w:pPr>
        <w:ind w:left="6829" w:hanging="180"/>
      </w:pPr>
      <w:rPr>
        <w:rFonts w:cs="Times New Roman"/>
      </w:rPr>
    </w:lvl>
  </w:abstractNum>
  <w:abstractNum w:abstractNumId="10">
    <w:nsid w:val="4B2D369D"/>
    <w:multiLevelType w:val="hybridMultilevel"/>
    <w:tmpl w:val="A1F6ED8E"/>
    <w:lvl w:ilvl="0" w:tplc="0409000F">
      <w:start w:val="7"/>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4D5A3B41"/>
    <w:multiLevelType w:val="hybridMultilevel"/>
    <w:tmpl w:val="0A105AA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4F5F3253"/>
    <w:multiLevelType w:val="hybridMultilevel"/>
    <w:tmpl w:val="A1F6ED8E"/>
    <w:lvl w:ilvl="0" w:tplc="0409000F">
      <w:start w:val="7"/>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570810E8"/>
    <w:multiLevelType w:val="hybridMultilevel"/>
    <w:tmpl w:val="837CA16A"/>
    <w:lvl w:ilvl="0" w:tplc="D9A8BB0E">
      <w:start w:val="9"/>
      <w:numFmt w:val="decimal"/>
      <w:lvlText w:val="%1."/>
      <w:lvlJc w:val="left"/>
      <w:pPr>
        <w:ind w:left="1080" w:hanging="360"/>
      </w:pPr>
      <w:rPr>
        <w:rFonts w:ascii="Times New Roman" w:hAnsi="Times New Roman" w:cs="Times New Roman" w:hint="default"/>
        <w:b/>
        <w:sz w:val="24"/>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4">
    <w:nsid w:val="60F61A13"/>
    <w:multiLevelType w:val="hybridMultilevel"/>
    <w:tmpl w:val="B640366C"/>
    <w:lvl w:ilvl="0" w:tplc="0409000F">
      <w:start w:val="1"/>
      <w:numFmt w:val="decimal"/>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6A0D4216"/>
    <w:multiLevelType w:val="hybridMultilevel"/>
    <w:tmpl w:val="23B4221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nsid w:val="6FA85F48"/>
    <w:multiLevelType w:val="hybridMultilevel"/>
    <w:tmpl w:val="A1F6ED8E"/>
    <w:lvl w:ilvl="0" w:tplc="0409000F">
      <w:start w:val="7"/>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nsid w:val="72380FEA"/>
    <w:multiLevelType w:val="hybridMultilevel"/>
    <w:tmpl w:val="C44C268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nsid w:val="74CD37CA"/>
    <w:multiLevelType w:val="hybridMultilevel"/>
    <w:tmpl w:val="1C761FEE"/>
    <w:lvl w:ilvl="0" w:tplc="0409000F">
      <w:start w:val="1"/>
      <w:numFmt w:val="decimal"/>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14"/>
  </w:num>
  <w:num w:numId="2">
    <w:abstractNumId w:val="18"/>
  </w:num>
  <w:num w:numId="3">
    <w:abstractNumId w:val="11"/>
  </w:num>
  <w:num w:numId="4">
    <w:abstractNumId w:val="7"/>
  </w:num>
  <w:num w:numId="5">
    <w:abstractNumId w:val="2"/>
  </w:num>
  <w:num w:numId="6">
    <w:abstractNumId w:val="15"/>
  </w:num>
  <w:num w:numId="7">
    <w:abstractNumId w:val="12"/>
  </w:num>
  <w:num w:numId="8">
    <w:abstractNumId w:val="16"/>
  </w:num>
  <w:num w:numId="9">
    <w:abstractNumId w:val="10"/>
  </w:num>
  <w:num w:numId="10">
    <w:abstractNumId w:val="4"/>
  </w:num>
  <w:num w:numId="11">
    <w:abstractNumId w:val="13"/>
  </w:num>
  <w:num w:numId="12">
    <w:abstractNumId w:val="3"/>
  </w:num>
  <w:num w:numId="13">
    <w:abstractNumId w:val="1"/>
  </w:num>
  <w:num w:numId="14">
    <w:abstractNumId w:val="0"/>
  </w:num>
  <w:num w:numId="15">
    <w:abstractNumId w:val="6"/>
  </w:num>
  <w:num w:numId="16">
    <w:abstractNumId w:val="9"/>
  </w:num>
  <w:num w:numId="17">
    <w:abstractNumId w:val="5"/>
  </w:num>
  <w:num w:numId="18">
    <w:abstractNumId w:val="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efaultTabStop w:val="720"/>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0F9"/>
    <w:rsid w:val="000022B2"/>
    <w:rsid w:val="000027B1"/>
    <w:rsid w:val="00006366"/>
    <w:rsid w:val="00011B28"/>
    <w:rsid w:val="00032BF7"/>
    <w:rsid w:val="00033C9E"/>
    <w:rsid w:val="0004177B"/>
    <w:rsid w:val="0004219A"/>
    <w:rsid w:val="00052FC4"/>
    <w:rsid w:val="0007409A"/>
    <w:rsid w:val="000779EA"/>
    <w:rsid w:val="000871E1"/>
    <w:rsid w:val="000A683D"/>
    <w:rsid w:val="000B1CE4"/>
    <w:rsid w:val="000C1624"/>
    <w:rsid w:val="000C5AD9"/>
    <w:rsid w:val="000E1FE6"/>
    <w:rsid w:val="000F0B69"/>
    <w:rsid w:val="00105C3D"/>
    <w:rsid w:val="00115652"/>
    <w:rsid w:val="0013714C"/>
    <w:rsid w:val="001920DA"/>
    <w:rsid w:val="001A0A24"/>
    <w:rsid w:val="001D23F0"/>
    <w:rsid w:val="001D7E0D"/>
    <w:rsid w:val="00206611"/>
    <w:rsid w:val="0020752F"/>
    <w:rsid w:val="00212AC3"/>
    <w:rsid w:val="002375CA"/>
    <w:rsid w:val="0026354F"/>
    <w:rsid w:val="00263B9B"/>
    <w:rsid w:val="0027594F"/>
    <w:rsid w:val="0029714E"/>
    <w:rsid w:val="002C571E"/>
    <w:rsid w:val="002C663E"/>
    <w:rsid w:val="0031250E"/>
    <w:rsid w:val="00313D8E"/>
    <w:rsid w:val="00316D79"/>
    <w:rsid w:val="00317382"/>
    <w:rsid w:val="00320481"/>
    <w:rsid w:val="00323743"/>
    <w:rsid w:val="0034729E"/>
    <w:rsid w:val="0035592D"/>
    <w:rsid w:val="00386EA3"/>
    <w:rsid w:val="003947C4"/>
    <w:rsid w:val="003A5E67"/>
    <w:rsid w:val="003B0885"/>
    <w:rsid w:val="003C4604"/>
    <w:rsid w:val="003C681F"/>
    <w:rsid w:val="003C7E55"/>
    <w:rsid w:val="003F4BE5"/>
    <w:rsid w:val="003F522D"/>
    <w:rsid w:val="00400563"/>
    <w:rsid w:val="00403D5B"/>
    <w:rsid w:val="00411806"/>
    <w:rsid w:val="00421094"/>
    <w:rsid w:val="004328E0"/>
    <w:rsid w:val="004347DE"/>
    <w:rsid w:val="00450F51"/>
    <w:rsid w:val="0046276C"/>
    <w:rsid w:val="00477477"/>
    <w:rsid w:val="004802E2"/>
    <w:rsid w:val="004953D4"/>
    <w:rsid w:val="004A5B37"/>
    <w:rsid w:val="004A70BF"/>
    <w:rsid w:val="004B708C"/>
    <w:rsid w:val="004B7DE4"/>
    <w:rsid w:val="004C1C73"/>
    <w:rsid w:val="00512A8A"/>
    <w:rsid w:val="00516FA0"/>
    <w:rsid w:val="005269F0"/>
    <w:rsid w:val="00530C6F"/>
    <w:rsid w:val="00542C67"/>
    <w:rsid w:val="0054482E"/>
    <w:rsid w:val="005501E8"/>
    <w:rsid w:val="00560956"/>
    <w:rsid w:val="00582E93"/>
    <w:rsid w:val="00586AD5"/>
    <w:rsid w:val="0059750D"/>
    <w:rsid w:val="005B3750"/>
    <w:rsid w:val="005D63A3"/>
    <w:rsid w:val="005E62F9"/>
    <w:rsid w:val="00623182"/>
    <w:rsid w:val="0065006D"/>
    <w:rsid w:val="00663787"/>
    <w:rsid w:val="006821A3"/>
    <w:rsid w:val="00686B7C"/>
    <w:rsid w:val="006C42C8"/>
    <w:rsid w:val="006C6B9A"/>
    <w:rsid w:val="006F0F29"/>
    <w:rsid w:val="00702734"/>
    <w:rsid w:val="00711DD3"/>
    <w:rsid w:val="00785AD2"/>
    <w:rsid w:val="00785FBF"/>
    <w:rsid w:val="007B0809"/>
    <w:rsid w:val="007C4342"/>
    <w:rsid w:val="007D43D6"/>
    <w:rsid w:val="007E720B"/>
    <w:rsid w:val="007F44B3"/>
    <w:rsid w:val="007F513D"/>
    <w:rsid w:val="008228B6"/>
    <w:rsid w:val="00852921"/>
    <w:rsid w:val="0085795E"/>
    <w:rsid w:val="00861A2F"/>
    <w:rsid w:val="008670C3"/>
    <w:rsid w:val="00872D87"/>
    <w:rsid w:val="008808BF"/>
    <w:rsid w:val="00880F3D"/>
    <w:rsid w:val="00884E28"/>
    <w:rsid w:val="008B2252"/>
    <w:rsid w:val="008B507F"/>
    <w:rsid w:val="008D5913"/>
    <w:rsid w:val="008D7CCD"/>
    <w:rsid w:val="008E30F9"/>
    <w:rsid w:val="008F02F2"/>
    <w:rsid w:val="00917CD8"/>
    <w:rsid w:val="00920A9F"/>
    <w:rsid w:val="00927240"/>
    <w:rsid w:val="00940473"/>
    <w:rsid w:val="00951E0C"/>
    <w:rsid w:val="0097352B"/>
    <w:rsid w:val="00992921"/>
    <w:rsid w:val="009B4C84"/>
    <w:rsid w:val="009D078A"/>
    <w:rsid w:val="009D0C25"/>
    <w:rsid w:val="00A11F64"/>
    <w:rsid w:val="00A2053E"/>
    <w:rsid w:val="00A20809"/>
    <w:rsid w:val="00A20F35"/>
    <w:rsid w:val="00A23FA4"/>
    <w:rsid w:val="00A5203E"/>
    <w:rsid w:val="00A524F5"/>
    <w:rsid w:val="00A71011"/>
    <w:rsid w:val="00A72713"/>
    <w:rsid w:val="00A84393"/>
    <w:rsid w:val="00A8604C"/>
    <w:rsid w:val="00AC2510"/>
    <w:rsid w:val="00AC5108"/>
    <w:rsid w:val="00AC5E04"/>
    <w:rsid w:val="00AD50FA"/>
    <w:rsid w:val="00B02111"/>
    <w:rsid w:val="00B03F6D"/>
    <w:rsid w:val="00B23506"/>
    <w:rsid w:val="00B26090"/>
    <w:rsid w:val="00B33F25"/>
    <w:rsid w:val="00B343AA"/>
    <w:rsid w:val="00B51E49"/>
    <w:rsid w:val="00B64B3F"/>
    <w:rsid w:val="00BA49F9"/>
    <w:rsid w:val="00BB1F70"/>
    <w:rsid w:val="00BE163B"/>
    <w:rsid w:val="00BF6AC9"/>
    <w:rsid w:val="00C10041"/>
    <w:rsid w:val="00C162F9"/>
    <w:rsid w:val="00C30FAE"/>
    <w:rsid w:val="00C32B3F"/>
    <w:rsid w:val="00C37AA1"/>
    <w:rsid w:val="00C42A67"/>
    <w:rsid w:val="00C47777"/>
    <w:rsid w:val="00C66ECD"/>
    <w:rsid w:val="00C74B7D"/>
    <w:rsid w:val="00C75BEB"/>
    <w:rsid w:val="00C85EAE"/>
    <w:rsid w:val="00CA6A9F"/>
    <w:rsid w:val="00CC43F3"/>
    <w:rsid w:val="00CE19D2"/>
    <w:rsid w:val="00CE3013"/>
    <w:rsid w:val="00CF5370"/>
    <w:rsid w:val="00D02078"/>
    <w:rsid w:val="00D0331A"/>
    <w:rsid w:val="00D14D2D"/>
    <w:rsid w:val="00D159D4"/>
    <w:rsid w:val="00D303E4"/>
    <w:rsid w:val="00D30EAA"/>
    <w:rsid w:val="00D41D46"/>
    <w:rsid w:val="00D66497"/>
    <w:rsid w:val="00D81A1F"/>
    <w:rsid w:val="00D854AE"/>
    <w:rsid w:val="00D954D6"/>
    <w:rsid w:val="00DB360E"/>
    <w:rsid w:val="00DF046C"/>
    <w:rsid w:val="00DF1B9A"/>
    <w:rsid w:val="00DF54FB"/>
    <w:rsid w:val="00DF5D19"/>
    <w:rsid w:val="00E03CA9"/>
    <w:rsid w:val="00E056DB"/>
    <w:rsid w:val="00E118DC"/>
    <w:rsid w:val="00E15ECD"/>
    <w:rsid w:val="00E50A07"/>
    <w:rsid w:val="00E67475"/>
    <w:rsid w:val="00E7605B"/>
    <w:rsid w:val="00E7744F"/>
    <w:rsid w:val="00E8519E"/>
    <w:rsid w:val="00E86E90"/>
    <w:rsid w:val="00E8729B"/>
    <w:rsid w:val="00E910D4"/>
    <w:rsid w:val="00EB4247"/>
    <w:rsid w:val="00EB78A8"/>
    <w:rsid w:val="00EC2B9C"/>
    <w:rsid w:val="00EE157F"/>
    <w:rsid w:val="00EF5444"/>
    <w:rsid w:val="00F16B1A"/>
    <w:rsid w:val="00F469B4"/>
    <w:rsid w:val="00F737A5"/>
    <w:rsid w:val="00F77B7B"/>
    <w:rsid w:val="00F77E7C"/>
    <w:rsid w:val="00F83AF2"/>
    <w:rsid w:val="00F92435"/>
    <w:rsid w:val="00FA21AC"/>
    <w:rsid w:val="00FB3506"/>
    <w:rsid w:val="00FB54E4"/>
    <w:rsid w:val="00FC1A98"/>
    <w:rsid w:val="00FD0595"/>
    <w:rsid w:val="00FE5001"/>
    <w:rsid w:val="00FF49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B9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20809"/>
    <w:pPr>
      <w:ind w:left="720"/>
    </w:pPr>
  </w:style>
  <w:style w:type="table" w:styleId="TableGrid">
    <w:name w:val="Table Grid"/>
    <w:basedOn w:val="TableNormal"/>
    <w:uiPriority w:val="99"/>
    <w:rsid w:val="00A2080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uiPriority w:val="99"/>
    <w:rsid w:val="00BB1F7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B9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20809"/>
    <w:pPr>
      <w:ind w:left="720"/>
    </w:pPr>
  </w:style>
  <w:style w:type="table" w:styleId="TableGrid">
    <w:name w:val="Table Grid"/>
    <w:basedOn w:val="TableNormal"/>
    <w:uiPriority w:val="99"/>
    <w:rsid w:val="00A2080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uiPriority w:val="99"/>
    <w:rsid w:val="00BB1F7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9631">
      <w:bodyDiv w:val="1"/>
      <w:marLeft w:val="0"/>
      <w:marRight w:val="0"/>
      <w:marTop w:val="0"/>
      <w:marBottom w:val="0"/>
      <w:divBdr>
        <w:top w:val="none" w:sz="0" w:space="0" w:color="auto"/>
        <w:left w:val="none" w:sz="0" w:space="0" w:color="auto"/>
        <w:bottom w:val="none" w:sz="0" w:space="0" w:color="auto"/>
        <w:right w:val="none" w:sz="0" w:space="0" w:color="auto"/>
      </w:divBdr>
    </w:div>
    <w:div w:id="748116746">
      <w:marLeft w:val="0"/>
      <w:marRight w:val="0"/>
      <w:marTop w:val="0"/>
      <w:marBottom w:val="0"/>
      <w:divBdr>
        <w:top w:val="none" w:sz="0" w:space="0" w:color="auto"/>
        <w:left w:val="none" w:sz="0" w:space="0" w:color="auto"/>
        <w:bottom w:val="none" w:sz="0" w:space="0" w:color="auto"/>
        <w:right w:val="none" w:sz="0" w:space="0" w:color="auto"/>
      </w:divBdr>
    </w:div>
    <w:div w:id="748116747">
      <w:marLeft w:val="0"/>
      <w:marRight w:val="0"/>
      <w:marTop w:val="0"/>
      <w:marBottom w:val="0"/>
      <w:divBdr>
        <w:top w:val="none" w:sz="0" w:space="0" w:color="auto"/>
        <w:left w:val="none" w:sz="0" w:space="0" w:color="auto"/>
        <w:bottom w:val="none" w:sz="0" w:space="0" w:color="auto"/>
        <w:right w:val="none" w:sz="0" w:space="0" w:color="auto"/>
      </w:divBdr>
    </w:div>
    <w:div w:id="748116748">
      <w:marLeft w:val="0"/>
      <w:marRight w:val="0"/>
      <w:marTop w:val="0"/>
      <w:marBottom w:val="0"/>
      <w:divBdr>
        <w:top w:val="none" w:sz="0" w:space="0" w:color="auto"/>
        <w:left w:val="none" w:sz="0" w:space="0" w:color="auto"/>
        <w:bottom w:val="none" w:sz="0" w:space="0" w:color="auto"/>
        <w:right w:val="none" w:sz="0" w:space="0" w:color="auto"/>
      </w:divBdr>
    </w:div>
    <w:div w:id="748116749">
      <w:marLeft w:val="0"/>
      <w:marRight w:val="0"/>
      <w:marTop w:val="0"/>
      <w:marBottom w:val="0"/>
      <w:divBdr>
        <w:top w:val="none" w:sz="0" w:space="0" w:color="auto"/>
        <w:left w:val="none" w:sz="0" w:space="0" w:color="auto"/>
        <w:bottom w:val="none" w:sz="0" w:space="0" w:color="auto"/>
        <w:right w:val="none" w:sz="0" w:space="0" w:color="auto"/>
      </w:divBdr>
    </w:div>
    <w:div w:id="748116750">
      <w:marLeft w:val="0"/>
      <w:marRight w:val="0"/>
      <w:marTop w:val="0"/>
      <w:marBottom w:val="0"/>
      <w:divBdr>
        <w:top w:val="none" w:sz="0" w:space="0" w:color="auto"/>
        <w:left w:val="none" w:sz="0" w:space="0" w:color="auto"/>
        <w:bottom w:val="none" w:sz="0" w:space="0" w:color="auto"/>
        <w:right w:val="none" w:sz="0" w:space="0" w:color="auto"/>
      </w:divBdr>
    </w:div>
    <w:div w:id="748116751">
      <w:marLeft w:val="0"/>
      <w:marRight w:val="0"/>
      <w:marTop w:val="0"/>
      <w:marBottom w:val="0"/>
      <w:divBdr>
        <w:top w:val="none" w:sz="0" w:space="0" w:color="auto"/>
        <w:left w:val="none" w:sz="0" w:space="0" w:color="auto"/>
        <w:bottom w:val="none" w:sz="0" w:space="0" w:color="auto"/>
        <w:right w:val="none" w:sz="0" w:space="0" w:color="auto"/>
      </w:divBdr>
    </w:div>
    <w:div w:id="748116752">
      <w:marLeft w:val="0"/>
      <w:marRight w:val="0"/>
      <w:marTop w:val="0"/>
      <w:marBottom w:val="0"/>
      <w:divBdr>
        <w:top w:val="none" w:sz="0" w:space="0" w:color="auto"/>
        <w:left w:val="none" w:sz="0" w:space="0" w:color="auto"/>
        <w:bottom w:val="none" w:sz="0" w:space="0" w:color="auto"/>
        <w:right w:val="none" w:sz="0" w:space="0" w:color="auto"/>
      </w:divBdr>
    </w:div>
    <w:div w:id="748116753">
      <w:marLeft w:val="0"/>
      <w:marRight w:val="0"/>
      <w:marTop w:val="0"/>
      <w:marBottom w:val="0"/>
      <w:divBdr>
        <w:top w:val="none" w:sz="0" w:space="0" w:color="auto"/>
        <w:left w:val="none" w:sz="0" w:space="0" w:color="auto"/>
        <w:bottom w:val="none" w:sz="0" w:space="0" w:color="auto"/>
        <w:right w:val="none" w:sz="0" w:space="0" w:color="auto"/>
      </w:divBdr>
    </w:div>
    <w:div w:id="748116754">
      <w:marLeft w:val="0"/>
      <w:marRight w:val="0"/>
      <w:marTop w:val="0"/>
      <w:marBottom w:val="0"/>
      <w:divBdr>
        <w:top w:val="none" w:sz="0" w:space="0" w:color="auto"/>
        <w:left w:val="none" w:sz="0" w:space="0" w:color="auto"/>
        <w:bottom w:val="none" w:sz="0" w:space="0" w:color="auto"/>
        <w:right w:val="none" w:sz="0" w:space="0" w:color="auto"/>
      </w:divBdr>
    </w:div>
    <w:div w:id="748116755">
      <w:marLeft w:val="0"/>
      <w:marRight w:val="0"/>
      <w:marTop w:val="0"/>
      <w:marBottom w:val="0"/>
      <w:divBdr>
        <w:top w:val="none" w:sz="0" w:space="0" w:color="auto"/>
        <w:left w:val="none" w:sz="0" w:space="0" w:color="auto"/>
        <w:bottom w:val="none" w:sz="0" w:space="0" w:color="auto"/>
        <w:right w:val="none" w:sz="0" w:space="0" w:color="auto"/>
      </w:divBdr>
    </w:div>
    <w:div w:id="748116756">
      <w:marLeft w:val="0"/>
      <w:marRight w:val="0"/>
      <w:marTop w:val="0"/>
      <w:marBottom w:val="0"/>
      <w:divBdr>
        <w:top w:val="none" w:sz="0" w:space="0" w:color="auto"/>
        <w:left w:val="none" w:sz="0" w:space="0" w:color="auto"/>
        <w:bottom w:val="none" w:sz="0" w:space="0" w:color="auto"/>
        <w:right w:val="none" w:sz="0" w:space="0" w:color="auto"/>
      </w:divBdr>
    </w:div>
    <w:div w:id="748116757">
      <w:marLeft w:val="0"/>
      <w:marRight w:val="0"/>
      <w:marTop w:val="0"/>
      <w:marBottom w:val="0"/>
      <w:divBdr>
        <w:top w:val="none" w:sz="0" w:space="0" w:color="auto"/>
        <w:left w:val="none" w:sz="0" w:space="0" w:color="auto"/>
        <w:bottom w:val="none" w:sz="0" w:space="0" w:color="auto"/>
        <w:right w:val="none" w:sz="0" w:space="0" w:color="auto"/>
      </w:divBdr>
    </w:div>
    <w:div w:id="748116758">
      <w:marLeft w:val="0"/>
      <w:marRight w:val="0"/>
      <w:marTop w:val="0"/>
      <w:marBottom w:val="0"/>
      <w:divBdr>
        <w:top w:val="none" w:sz="0" w:space="0" w:color="auto"/>
        <w:left w:val="none" w:sz="0" w:space="0" w:color="auto"/>
        <w:bottom w:val="none" w:sz="0" w:space="0" w:color="auto"/>
        <w:right w:val="none" w:sz="0" w:space="0" w:color="auto"/>
      </w:divBdr>
    </w:div>
    <w:div w:id="748116759">
      <w:marLeft w:val="0"/>
      <w:marRight w:val="0"/>
      <w:marTop w:val="0"/>
      <w:marBottom w:val="0"/>
      <w:divBdr>
        <w:top w:val="none" w:sz="0" w:space="0" w:color="auto"/>
        <w:left w:val="none" w:sz="0" w:space="0" w:color="auto"/>
        <w:bottom w:val="none" w:sz="0" w:space="0" w:color="auto"/>
        <w:right w:val="none" w:sz="0" w:space="0" w:color="auto"/>
      </w:divBdr>
    </w:div>
    <w:div w:id="748116760">
      <w:marLeft w:val="0"/>
      <w:marRight w:val="0"/>
      <w:marTop w:val="0"/>
      <w:marBottom w:val="0"/>
      <w:divBdr>
        <w:top w:val="none" w:sz="0" w:space="0" w:color="auto"/>
        <w:left w:val="none" w:sz="0" w:space="0" w:color="auto"/>
        <w:bottom w:val="none" w:sz="0" w:space="0" w:color="auto"/>
        <w:right w:val="none" w:sz="0" w:space="0" w:color="auto"/>
      </w:divBdr>
    </w:div>
    <w:div w:id="748116761">
      <w:marLeft w:val="0"/>
      <w:marRight w:val="0"/>
      <w:marTop w:val="0"/>
      <w:marBottom w:val="0"/>
      <w:divBdr>
        <w:top w:val="none" w:sz="0" w:space="0" w:color="auto"/>
        <w:left w:val="none" w:sz="0" w:space="0" w:color="auto"/>
        <w:bottom w:val="none" w:sz="0" w:space="0" w:color="auto"/>
        <w:right w:val="none" w:sz="0" w:space="0" w:color="auto"/>
      </w:divBdr>
    </w:div>
    <w:div w:id="748116762">
      <w:marLeft w:val="0"/>
      <w:marRight w:val="0"/>
      <w:marTop w:val="0"/>
      <w:marBottom w:val="0"/>
      <w:divBdr>
        <w:top w:val="none" w:sz="0" w:space="0" w:color="auto"/>
        <w:left w:val="none" w:sz="0" w:space="0" w:color="auto"/>
        <w:bottom w:val="none" w:sz="0" w:space="0" w:color="auto"/>
        <w:right w:val="none" w:sz="0" w:space="0" w:color="auto"/>
      </w:divBdr>
    </w:div>
    <w:div w:id="748116763">
      <w:marLeft w:val="0"/>
      <w:marRight w:val="0"/>
      <w:marTop w:val="0"/>
      <w:marBottom w:val="0"/>
      <w:divBdr>
        <w:top w:val="none" w:sz="0" w:space="0" w:color="auto"/>
        <w:left w:val="none" w:sz="0" w:space="0" w:color="auto"/>
        <w:bottom w:val="none" w:sz="0" w:space="0" w:color="auto"/>
        <w:right w:val="none" w:sz="0" w:space="0" w:color="auto"/>
      </w:divBdr>
    </w:div>
    <w:div w:id="748116764">
      <w:marLeft w:val="0"/>
      <w:marRight w:val="0"/>
      <w:marTop w:val="0"/>
      <w:marBottom w:val="0"/>
      <w:divBdr>
        <w:top w:val="none" w:sz="0" w:space="0" w:color="auto"/>
        <w:left w:val="none" w:sz="0" w:space="0" w:color="auto"/>
        <w:bottom w:val="none" w:sz="0" w:space="0" w:color="auto"/>
        <w:right w:val="none" w:sz="0" w:space="0" w:color="auto"/>
      </w:divBdr>
    </w:div>
    <w:div w:id="748116765">
      <w:marLeft w:val="0"/>
      <w:marRight w:val="0"/>
      <w:marTop w:val="0"/>
      <w:marBottom w:val="0"/>
      <w:divBdr>
        <w:top w:val="none" w:sz="0" w:space="0" w:color="auto"/>
        <w:left w:val="none" w:sz="0" w:space="0" w:color="auto"/>
        <w:bottom w:val="none" w:sz="0" w:space="0" w:color="auto"/>
        <w:right w:val="none" w:sz="0" w:space="0" w:color="auto"/>
      </w:divBdr>
    </w:div>
    <w:div w:id="748116766">
      <w:marLeft w:val="0"/>
      <w:marRight w:val="0"/>
      <w:marTop w:val="0"/>
      <w:marBottom w:val="0"/>
      <w:divBdr>
        <w:top w:val="none" w:sz="0" w:space="0" w:color="auto"/>
        <w:left w:val="none" w:sz="0" w:space="0" w:color="auto"/>
        <w:bottom w:val="none" w:sz="0" w:space="0" w:color="auto"/>
        <w:right w:val="none" w:sz="0" w:space="0" w:color="auto"/>
      </w:divBdr>
    </w:div>
    <w:div w:id="748116767">
      <w:marLeft w:val="0"/>
      <w:marRight w:val="0"/>
      <w:marTop w:val="0"/>
      <w:marBottom w:val="0"/>
      <w:divBdr>
        <w:top w:val="none" w:sz="0" w:space="0" w:color="auto"/>
        <w:left w:val="none" w:sz="0" w:space="0" w:color="auto"/>
        <w:bottom w:val="none" w:sz="0" w:space="0" w:color="auto"/>
        <w:right w:val="none" w:sz="0" w:space="0" w:color="auto"/>
      </w:divBdr>
    </w:div>
    <w:div w:id="748116768">
      <w:marLeft w:val="0"/>
      <w:marRight w:val="0"/>
      <w:marTop w:val="0"/>
      <w:marBottom w:val="0"/>
      <w:divBdr>
        <w:top w:val="none" w:sz="0" w:space="0" w:color="auto"/>
        <w:left w:val="none" w:sz="0" w:space="0" w:color="auto"/>
        <w:bottom w:val="none" w:sz="0" w:space="0" w:color="auto"/>
        <w:right w:val="none" w:sz="0" w:space="0" w:color="auto"/>
      </w:divBdr>
    </w:div>
    <w:div w:id="748116769">
      <w:marLeft w:val="0"/>
      <w:marRight w:val="0"/>
      <w:marTop w:val="0"/>
      <w:marBottom w:val="0"/>
      <w:divBdr>
        <w:top w:val="none" w:sz="0" w:space="0" w:color="auto"/>
        <w:left w:val="none" w:sz="0" w:space="0" w:color="auto"/>
        <w:bottom w:val="none" w:sz="0" w:space="0" w:color="auto"/>
        <w:right w:val="none" w:sz="0" w:space="0" w:color="auto"/>
      </w:divBdr>
    </w:div>
    <w:div w:id="748116770">
      <w:marLeft w:val="0"/>
      <w:marRight w:val="0"/>
      <w:marTop w:val="0"/>
      <w:marBottom w:val="0"/>
      <w:divBdr>
        <w:top w:val="none" w:sz="0" w:space="0" w:color="auto"/>
        <w:left w:val="none" w:sz="0" w:space="0" w:color="auto"/>
        <w:bottom w:val="none" w:sz="0" w:space="0" w:color="auto"/>
        <w:right w:val="none" w:sz="0" w:space="0" w:color="auto"/>
      </w:divBdr>
    </w:div>
    <w:div w:id="748116771">
      <w:marLeft w:val="0"/>
      <w:marRight w:val="0"/>
      <w:marTop w:val="0"/>
      <w:marBottom w:val="0"/>
      <w:divBdr>
        <w:top w:val="none" w:sz="0" w:space="0" w:color="auto"/>
        <w:left w:val="none" w:sz="0" w:space="0" w:color="auto"/>
        <w:bottom w:val="none" w:sz="0" w:space="0" w:color="auto"/>
        <w:right w:val="none" w:sz="0" w:space="0" w:color="auto"/>
      </w:divBdr>
    </w:div>
    <w:div w:id="748116772">
      <w:marLeft w:val="0"/>
      <w:marRight w:val="0"/>
      <w:marTop w:val="0"/>
      <w:marBottom w:val="0"/>
      <w:divBdr>
        <w:top w:val="none" w:sz="0" w:space="0" w:color="auto"/>
        <w:left w:val="none" w:sz="0" w:space="0" w:color="auto"/>
        <w:bottom w:val="none" w:sz="0" w:space="0" w:color="auto"/>
        <w:right w:val="none" w:sz="0" w:space="0" w:color="auto"/>
      </w:divBdr>
    </w:div>
    <w:div w:id="748116773">
      <w:marLeft w:val="0"/>
      <w:marRight w:val="0"/>
      <w:marTop w:val="0"/>
      <w:marBottom w:val="0"/>
      <w:divBdr>
        <w:top w:val="none" w:sz="0" w:space="0" w:color="auto"/>
        <w:left w:val="none" w:sz="0" w:space="0" w:color="auto"/>
        <w:bottom w:val="none" w:sz="0" w:space="0" w:color="auto"/>
        <w:right w:val="none" w:sz="0" w:space="0" w:color="auto"/>
      </w:divBdr>
    </w:div>
    <w:div w:id="748116774">
      <w:marLeft w:val="0"/>
      <w:marRight w:val="0"/>
      <w:marTop w:val="0"/>
      <w:marBottom w:val="0"/>
      <w:divBdr>
        <w:top w:val="none" w:sz="0" w:space="0" w:color="auto"/>
        <w:left w:val="none" w:sz="0" w:space="0" w:color="auto"/>
        <w:bottom w:val="none" w:sz="0" w:space="0" w:color="auto"/>
        <w:right w:val="none" w:sz="0" w:space="0" w:color="auto"/>
      </w:divBdr>
    </w:div>
    <w:div w:id="748116775">
      <w:marLeft w:val="0"/>
      <w:marRight w:val="0"/>
      <w:marTop w:val="0"/>
      <w:marBottom w:val="0"/>
      <w:divBdr>
        <w:top w:val="none" w:sz="0" w:space="0" w:color="auto"/>
        <w:left w:val="none" w:sz="0" w:space="0" w:color="auto"/>
        <w:bottom w:val="none" w:sz="0" w:space="0" w:color="auto"/>
        <w:right w:val="none" w:sz="0" w:space="0" w:color="auto"/>
      </w:divBdr>
    </w:div>
    <w:div w:id="748116776">
      <w:marLeft w:val="0"/>
      <w:marRight w:val="0"/>
      <w:marTop w:val="0"/>
      <w:marBottom w:val="0"/>
      <w:divBdr>
        <w:top w:val="none" w:sz="0" w:space="0" w:color="auto"/>
        <w:left w:val="none" w:sz="0" w:space="0" w:color="auto"/>
        <w:bottom w:val="none" w:sz="0" w:space="0" w:color="auto"/>
        <w:right w:val="none" w:sz="0" w:space="0" w:color="auto"/>
      </w:divBdr>
    </w:div>
    <w:div w:id="748116777">
      <w:marLeft w:val="0"/>
      <w:marRight w:val="0"/>
      <w:marTop w:val="0"/>
      <w:marBottom w:val="0"/>
      <w:divBdr>
        <w:top w:val="none" w:sz="0" w:space="0" w:color="auto"/>
        <w:left w:val="none" w:sz="0" w:space="0" w:color="auto"/>
        <w:bottom w:val="none" w:sz="0" w:space="0" w:color="auto"/>
        <w:right w:val="none" w:sz="0" w:space="0" w:color="auto"/>
      </w:divBdr>
    </w:div>
    <w:div w:id="748116778">
      <w:marLeft w:val="0"/>
      <w:marRight w:val="0"/>
      <w:marTop w:val="0"/>
      <w:marBottom w:val="0"/>
      <w:divBdr>
        <w:top w:val="none" w:sz="0" w:space="0" w:color="auto"/>
        <w:left w:val="none" w:sz="0" w:space="0" w:color="auto"/>
        <w:bottom w:val="none" w:sz="0" w:space="0" w:color="auto"/>
        <w:right w:val="none" w:sz="0" w:space="0" w:color="auto"/>
      </w:divBdr>
    </w:div>
    <w:div w:id="748116779">
      <w:marLeft w:val="0"/>
      <w:marRight w:val="0"/>
      <w:marTop w:val="0"/>
      <w:marBottom w:val="0"/>
      <w:divBdr>
        <w:top w:val="none" w:sz="0" w:space="0" w:color="auto"/>
        <w:left w:val="none" w:sz="0" w:space="0" w:color="auto"/>
        <w:bottom w:val="none" w:sz="0" w:space="0" w:color="auto"/>
        <w:right w:val="none" w:sz="0" w:space="0" w:color="auto"/>
      </w:divBdr>
    </w:div>
    <w:div w:id="748116780">
      <w:marLeft w:val="0"/>
      <w:marRight w:val="0"/>
      <w:marTop w:val="0"/>
      <w:marBottom w:val="0"/>
      <w:divBdr>
        <w:top w:val="none" w:sz="0" w:space="0" w:color="auto"/>
        <w:left w:val="none" w:sz="0" w:space="0" w:color="auto"/>
        <w:bottom w:val="none" w:sz="0" w:space="0" w:color="auto"/>
        <w:right w:val="none" w:sz="0" w:space="0" w:color="auto"/>
      </w:divBdr>
    </w:div>
    <w:div w:id="748116781">
      <w:marLeft w:val="0"/>
      <w:marRight w:val="0"/>
      <w:marTop w:val="0"/>
      <w:marBottom w:val="0"/>
      <w:divBdr>
        <w:top w:val="none" w:sz="0" w:space="0" w:color="auto"/>
        <w:left w:val="none" w:sz="0" w:space="0" w:color="auto"/>
        <w:bottom w:val="none" w:sz="0" w:space="0" w:color="auto"/>
        <w:right w:val="none" w:sz="0" w:space="0" w:color="auto"/>
      </w:divBdr>
    </w:div>
    <w:div w:id="748116782">
      <w:marLeft w:val="0"/>
      <w:marRight w:val="0"/>
      <w:marTop w:val="0"/>
      <w:marBottom w:val="0"/>
      <w:divBdr>
        <w:top w:val="none" w:sz="0" w:space="0" w:color="auto"/>
        <w:left w:val="none" w:sz="0" w:space="0" w:color="auto"/>
        <w:bottom w:val="none" w:sz="0" w:space="0" w:color="auto"/>
        <w:right w:val="none" w:sz="0" w:space="0" w:color="auto"/>
      </w:divBdr>
    </w:div>
    <w:div w:id="748116783">
      <w:marLeft w:val="0"/>
      <w:marRight w:val="0"/>
      <w:marTop w:val="0"/>
      <w:marBottom w:val="0"/>
      <w:divBdr>
        <w:top w:val="none" w:sz="0" w:space="0" w:color="auto"/>
        <w:left w:val="none" w:sz="0" w:space="0" w:color="auto"/>
        <w:bottom w:val="none" w:sz="0" w:space="0" w:color="auto"/>
        <w:right w:val="none" w:sz="0" w:space="0" w:color="auto"/>
      </w:divBdr>
    </w:div>
    <w:div w:id="748116784">
      <w:marLeft w:val="0"/>
      <w:marRight w:val="0"/>
      <w:marTop w:val="0"/>
      <w:marBottom w:val="0"/>
      <w:divBdr>
        <w:top w:val="none" w:sz="0" w:space="0" w:color="auto"/>
        <w:left w:val="none" w:sz="0" w:space="0" w:color="auto"/>
        <w:bottom w:val="none" w:sz="0" w:space="0" w:color="auto"/>
        <w:right w:val="none" w:sz="0" w:space="0" w:color="auto"/>
      </w:divBdr>
    </w:div>
    <w:div w:id="1065372048">
      <w:bodyDiv w:val="1"/>
      <w:marLeft w:val="0"/>
      <w:marRight w:val="0"/>
      <w:marTop w:val="0"/>
      <w:marBottom w:val="0"/>
      <w:divBdr>
        <w:top w:val="none" w:sz="0" w:space="0" w:color="auto"/>
        <w:left w:val="none" w:sz="0" w:space="0" w:color="auto"/>
        <w:bottom w:val="none" w:sz="0" w:space="0" w:color="auto"/>
        <w:right w:val="none" w:sz="0" w:space="0" w:color="auto"/>
      </w:divBdr>
    </w:div>
    <w:div w:id="122324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39</Pages>
  <Words>18479</Words>
  <Characters>105331</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РЕЗЮМЕТА</vt:lpstr>
    </vt:vector>
  </TitlesOfParts>
  <Company/>
  <LinksUpToDate>false</LinksUpToDate>
  <CharactersWithSpaces>123563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РЕЗЮМЕТА</dc:title>
  <dc:creator>pc13</dc:creator>
  <cp:lastModifiedBy>pc13</cp:lastModifiedBy>
  <cp:revision>11</cp:revision>
  <dcterms:created xsi:type="dcterms:W3CDTF">2020-09-25T12:17:00Z</dcterms:created>
  <dcterms:modified xsi:type="dcterms:W3CDTF">2020-10-09T08:30:00Z</dcterms:modified>
</cp:coreProperties>
</file>